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644" w:rsidRDefault="009D2573" w14:paraId="69D0F780" w14:textId="77777777">
      <w:pPr>
        <w:spacing w:after="129"/>
        <w:ind w:left="137" w:firstLine="0"/>
        <w:jc w:val="center"/>
      </w:pPr>
      <w:r>
        <w:rPr>
          <w:b/>
          <w:sz w:val="36"/>
        </w:rPr>
        <w:t xml:space="preserve"> </w:t>
      </w:r>
    </w:p>
    <w:p w:rsidR="00C83644" w:rsidRDefault="009D2573" w14:paraId="10B3EC1A" w14:textId="77777777">
      <w:pPr>
        <w:spacing w:after="130"/>
        <w:ind w:left="137" w:firstLine="0"/>
        <w:jc w:val="center"/>
      </w:pPr>
      <w:r>
        <w:rPr>
          <w:b/>
          <w:sz w:val="36"/>
        </w:rPr>
        <w:t xml:space="preserve"> </w:t>
      </w:r>
    </w:p>
    <w:p w:rsidR="00C83644" w:rsidRDefault="009D2573" w14:paraId="61756BEC" w14:textId="77777777">
      <w:pPr>
        <w:spacing w:after="129"/>
        <w:ind w:left="137" w:firstLine="0"/>
        <w:jc w:val="center"/>
      </w:pPr>
      <w:r>
        <w:rPr>
          <w:b/>
          <w:sz w:val="36"/>
        </w:rPr>
        <w:t xml:space="preserve"> </w:t>
      </w:r>
    </w:p>
    <w:p w:rsidR="00452895" w:rsidP="006811A9" w:rsidRDefault="009D2573" w14:paraId="359E1025" w14:textId="77777777">
      <w:pPr>
        <w:spacing w:after="0" w:line="327" w:lineRule="auto"/>
        <w:ind w:left="3760" w:hanging="2773"/>
        <w:rPr>
          <w:b/>
          <w:sz w:val="36"/>
        </w:rPr>
      </w:pPr>
      <w:r>
        <w:rPr>
          <w:b/>
          <w:sz w:val="36"/>
        </w:rPr>
        <w:t xml:space="preserve">Havnereglement for Larvik </w:t>
      </w:r>
      <w:r w:rsidR="00B77AB0">
        <w:rPr>
          <w:b/>
          <w:sz w:val="36"/>
        </w:rPr>
        <w:t>B</w:t>
      </w:r>
      <w:r>
        <w:rPr>
          <w:b/>
          <w:sz w:val="36"/>
        </w:rPr>
        <w:t>åtforening (LBF)</w:t>
      </w:r>
    </w:p>
    <w:p w:rsidR="00452895" w:rsidP="604CC1A0" w:rsidRDefault="00452895" w14:paraId="67F3AE36" w14:textId="29C5E08A">
      <w:pPr>
        <w:spacing w:after="0" w:line="327" w:lineRule="auto"/>
        <w:ind w:left="3760" w:hanging="2773"/>
        <w:rPr>
          <w:b w:val="1"/>
          <w:bCs w:val="1"/>
          <w:sz w:val="36"/>
          <w:szCs w:val="36"/>
        </w:rPr>
      </w:pPr>
      <w:r w:rsidRPr="604CC1A0" w:rsidR="604CC1A0">
        <w:rPr>
          <w:b w:val="1"/>
          <w:bCs w:val="1"/>
          <w:sz w:val="36"/>
          <w:szCs w:val="36"/>
        </w:rPr>
        <w:t>Vedtatt på årsmøtet 24. mars 2023</w:t>
      </w:r>
    </w:p>
    <w:p w:rsidR="00C83644" w:rsidP="006811A9" w:rsidRDefault="009D2573" w14:paraId="70BA2BB3" w14:textId="0BDE3DC0">
      <w:pPr>
        <w:spacing w:after="0" w:line="327" w:lineRule="auto"/>
        <w:ind w:left="3760" w:hanging="2773"/>
      </w:pPr>
      <w:r>
        <w:rPr>
          <w:b/>
          <w:sz w:val="38"/>
        </w:rPr>
        <w:t xml:space="preserve"> </w:t>
      </w:r>
    </w:p>
    <w:p w:rsidR="00C83644" w:rsidRDefault="009D2573" w14:paraId="312B729B" w14:textId="77777777">
      <w:pPr>
        <w:pStyle w:val="Overskrift1"/>
        <w:ind w:left="-5"/>
      </w:pPr>
      <w:r>
        <w:t xml:space="preserve">Formål </w:t>
      </w:r>
    </w:p>
    <w:p w:rsidR="00C83644" w:rsidRDefault="009D2573" w14:paraId="6AD87275" w14:textId="594EE54C">
      <w:pPr>
        <w:ind w:left="-5"/>
      </w:pPr>
      <w:r>
        <w:t xml:space="preserve">Formålet med disse regler og havnereglementet er også å sikre best mulig utnyttelse, sikring og vedlikehold av havnen, bygninger, kran mv. </w:t>
      </w:r>
    </w:p>
    <w:p w:rsidR="00C83644" w:rsidRDefault="009D2573" w14:paraId="0CABDDA8" w14:textId="77777777">
      <w:pPr>
        <w:spacing w:after="119"/>
        <w:ind w:left="0" w:firstLine="0"/>
      </w:pPr>
      <w:r>
        <w:rPr>
          <w:b/>
        </w:rPr>
        <w:t xml:space="preserve"> </w:t>
      </w:r>
    </w:p>
    <w:p w:rsidR="00C83644" w:rsidRDefault="009D2573" w14:paraId="38631FEB" w14:textId="77777777">
      <w:pPr>
        <w:spacing w:after="123"/>
        <w:ind w:left="-5"/>
      </w:pPr>
      <w:r>
        <w:rPr>
          <w:b/>
        </w:rPr>
        <w:t xml:space="preserve">1. Registrering på venteliste for båtplass: </w:t>
      </w:r>
    </w:p>
    <w:p w:rsidR="00C83644" w:rsidRDefault="009D2573" w14:paraId="4DCC4274" w14:textId="174FAE61">
      <w:pPr>
        <w:ind w:left="-5"/>
      </w:pPr>
      <w:r>
        <w:t>Søknadsskjema finnes på vår hjemmeside</w:t>
      </w:r>
      <w:hyperlink r:id="rId8">
        <w:r>
          <w:rPr>
            <w:rFonts w:ascii="Calibri" w:hAnsi="Calibri" w:eastAsia="Calibri" w:cs="Calibri"/>
            <w:b/>
          </w:rPr>
          <w:t xml:space="preserve"> </w:t>
        </w:r>
      </w:hyperlink>
      <w:hyperlink r:id="rId9">
        <w:r>
          <w:rPr>
            <w:color w:val="0000FF"/>
            <w:u w:val="single" w:color="0000FF"/>
          </w:rPr>
          <w:t>www.larvikbaatforening.com</w:t>
        </w:r>
      </w:hyperlink>
      <w:hyperlink r:id="rId10">
        <w:r>
          <w:t>.</w:t>
        </w:r>
      </w:hyperlink>
      <w:r>
        <w:rPr>
          <w:rFonts w:ascii="Calibri" w:hAnsi="Calibri" w:eastAsia="Calibri" w:cs="Calibri"/>
          <w:sz w:val="20"/>
        </w:rPr>
        <w:t xml:space="preserve"> </w:t>
      </w:r>
      <w:r w:rsidR="00525272">
        <w:rPr>
          <w:rFonts w:ascii="Calibri" w:hAnsi="Calibri" w:eastAsia="Calibri" w:cs="Calibri"/>
          <w:sz w:val="20"/>
        </w:rPr>
        <w:br/>
      </w:r>
      <w:r w:rsidR="00525272">
        <w:t>Båtplasseier har forrang til å bytte til annen båtplass i forhold til de som ikke har båtplass, når medlem har hatt båtplass i ett år.</w:t>
      </w:r>
    </w:p>
    <w:p w:rsidR="00C83644" w:rsidRDefault="009D2573" w14:paraId="301E2BF1" w14:textId="77777777">
      <w:pPr>
        <w:pStyle w:val="Overskrift1"/>
        <w:ind w:left="-5"/>
      </w:pPr>
      <w:r>
        <w:t xml:space="preserve">2. Leieobjekt </w:t>
      </w:r>
    </w:p>
    <w:p w:rsidR="00C83644" w:rsidRDefault="009D2573" w14:paraId="10888130" w14:textId="44FD29F1">
      <w:pPr>
        <w:ind w:left="-5"/>
      </w:pPr>
      <w:r w:rsidR="604CC1A0">
        <w:rPr/>
        <w:t xml:space="preserve">Leieforholdet omfatter båtplass i Larvik båtforenings båthavn og mulighet for opplagsplass på land. Dersom leier av båtplass ønsker å bytte denne med en annen plass søkes på samme måte som registrering på venteliste.  </w:t>
      </w:r>
    </w:p>
    <w:p w:rsidR="00C83644" w:rsidRDefault="009D2573" w14:paraId="5FD0D099" w14:textId="77777777">
      <w:pPr>
        <w:pStyle w:val="Overskrift1"/>
        <w:ind w:left="-5"/>
      </w:pPr>
      <w:r>
        <w:t xml:space="preserve">3. Orden </w:t>
      </w:r>
    </w:p>
    <w:p w:rsidR="00C83644" w:rsidRDefault="009D2573" w14:paraId="68DF6654" w14:textId="67AC85A7">
      <w:pPr>
        <w:ind w:left="-5"/>
      </w:pPr>
      <w:r>
        <w:t xml:space="preserve">Det skal holdes god orden i båthavna. Det er forbudt å tømme olje og oljeholdig vann, kjemikaler, fiskeslo og annet avfall i havn og havneområdet. Innhold i </w:t>
      </w:r>
      <w:proofErr w:type="spellStart"/>
      <w:r>
        <w:t>septik</w:t>
      </w:r>
      <w:r w:rsidR="00525272">
        <w:t>k</w:t>
      </w:r>
      <w:r>
        <w:t>anlegg</w:t>
      </w:r>
      <w:proofErr w:type="spellEnd"/>
      <w:r>
        <w:t xml:space="preserve"> må ikke under noen omstendighet tømmes i vannet i eller i nærheten av båthavna. Fiskeredskap, teiner etc. skal ikke oppbevares på brygge eller i havneområdet uten etter forutgående avtale med havnesjefen. Merking eller </w:t>
      </w:r>
      <w:proofErr w:type="spellStart"/>
      <w:r>
        <w:t>påmaling</w:t>
      </w:r>
      <w:proofErr w:type="spellEnd"/>
      <w:r>
        <w:t xml:space="preserve"> av båtplass eller anlegg forøvrig som er foretatt uten båtforeningens samtykke fjernes for leietagers regning og risiko. </w:t>
      </w:r>
    </w:p>
    <w:p w:rsidR="00C83644" w:rsidRDefault="009D2573" w14:paraId="5D65A22B" w14:textId="77777777">
      <w:pPr>
        <w:pStyle w:val="Overskrift1"/>
        <w:ind w:left="-5"/>
      </w:pPr>
      <w:r>
        <w:t xml:space="preserve">4. Avfall </w:t>
      </w:r>
    </w:p>
    <w:p w:rsidR="00C83644" w:rsidRDefault="009D2573" w14:paraId="1F0B3CEA" w14:textId="77777777">
      <w:pPr>
        <w:ind w:left="-5"/>
      </w:pPr>
      <w:r>
        <w:t xml:space="preserve">Foreningens avfallsplan er hengt opp på info-tavle og tilgjengelig på Larvik Båtforenings hjemmeside. </w:t>
      </w:r>
    </w:p>
    <w:p w:rsidR="00C83644" w:rsidRDefault="009D2573" w14:paraId="0D2CA910" w14:textId="77777777">
      <w:pPr>
        <w:pStyle w:val="Overskrift1"/>
        <w:ind w:left="-5"/>
      </w:pPr>
      <w:r>
        <w:t xml:space="preserve">5. Kran </w:t>
      </w:r>
    </w:p>
    <w:p w:rsidR="00C83644" w:rsidRDefault="009D2573" w14:paraId="055E8C4E" w14:textId="019BCF9A">
      <w:pPr>
        <w:ind w:left="-5"/>
      </w:pPr>
      <w:r>
        <w:t xml:space="preserve">Benyttes kun av foreningens </w:t>
      </w:r>
      <w:r w:rsidR="00525272">
        <w:t>godkjente</w:t>
      </w:r>
      <w:r>
        <w:t xml:space="preserve"> kranførere. </w:t>
      </w:r>
    </w:p>
    <w:p w:rsidR="00C83644" w:rsidRDefault="009D2573" w14:paraId="17393660" w14:textId="149AC63B">
      <w:pPr>
        <w:ind w:left="-5"/>
      </w:pPr>
      <w:r>
        <w:t>I opp- og uttakssesongen vår og høst tillates ikke båter å ligge i kranen uten spesiell avtale med kranfører. Utover denne sesongen tillates ma</w:t>
      </w:r>
      <w:r w:rsidR="00525272">
        <w:t>ks.</w:t>
      </w:r>
      <w:r>
        <w:t xml:space="preserve"> 2 døgn </w:t>
      </w:r>
    </w:p>
    <w:p w:rsidR="00C83644" w:rsidRDefault="009D2573" w14:paraId="08E7B088" w14:textId="77777777">
      <w:pPr>
        <w:ind w:left="-5"/>
      </w:pPr>
      <w:r>
        <w:t xml:space="preserve">Det betales avgift for kranløft, jfr. Prisliste på Larvik Båtforenings hjemmeside </w:t>
      </w:r>
    </w:p>
    <w:p w:rsidR="00CB360A" w:rsidRDefault="00CB360A" w14:paraId="5B0581D7" w14:textId="4ADC04BA">
      <w:pPr>
        <w:spacing w:after="0" w:line="371" w:lineRule="auto"/>
        <w:ind w:left="-5"/>
      </w:pPr>
      <w:r>
        <w:t xml:space="preserve">Skade som oppstår ved betjening av kran operert av LBFs kranfører, dekkes av båtforeningens forsikring. Skader som oppstår før og etter kran-operasjonen, er båteiers ansvar. </w:t>
      </w:r>
    </w:p>
    <w:p w:rsidR="00C83644" w:rsidRDefault="009D2573" w14:paraId="3B6C18F7" w14:textId="7185FAA5">
      <w:pPr>
        <w:spacing w:after="0" w:line="371" w:lineRule="auto"/>
        <w:ind w:left="-5"/>
      </w:pPr>
      <w:r>
        <w:rPr>
          <w:b/>
        </w:rPr>
        <w:t xml:space="preserve">6. Dugnad </w:t>
      </w:r>
    </w:p>
    <w:p w:rsidR="00C83644" w:rsidRDefault="009D2573" w14:paraId="3D06811D" w14:textId="77777777">
      <w:pPr>
        <w:ind w:left="-5"/>
      </w:pPr>
      <w:r>
        <w:t xml:space="preserve">En fellesdugnad pr. år, medio juni. </w:t>
      </w:r>
    </w:p>
    <w:p w:rsidR="00C83644" w:rsidP="00525272" w:rsidRDefault="009D2573" w14:paraId="7543DA5A" w14:textId="225829A0">
      <w:pPr>
        <w:spacing w:after="0" w:line="373" w:lineRule="auto"/>
        <w:ind w:left="-5" w:right="2725"/>
      </w:pPr>
      <w:r>
        <w:t>Annet arbeid honoreres eventuelt etter avtale med vedlikeholdssjef.</w:t>
      </w:r>
      <w:r>
        <w:rPr>
          <w:b/>
        </w:rPr>
        <w:t xml:space="preserve"> </w:t>
      </w:r>
    </w:p>
    <w:p w:rsidR="00C83644" w:rsidRDefault="009D2573" w14:paraId="471CB019" w14:textId="77777777">
      <w:pPr>
        <w:spacing w:after="0"/>
        <w:ind w:left="0" w:firstLine="0"/>
      </w:pPr>
      <w:r>
        <w:t xml:space="preserve"> </w:t>
      </w:r>
    </w:p>
    <w:p w:rsidR="00525272" w:rsidRDefault="00525272" w14:paraId="0DFDEB7B" w14:textId="77777777">
      <w:pPr>
        <w:pStyle w:val="Overskrift1"/>
        <w:ind w:left="-5"/>
      </w:pPr>
    </w:p>
    <w:p w:rsidR="00525272" w:rsidRDefault="00525272" w14:paraId="5F756F18" w14:textId="77777777">
      <w:pPr>
        <w:pStyle w:val="Overskrift1"/>
        <w:ind w:left="-5"/>
      </w:pPr>
    </w:p>
    <w:p w:rsidR="00525272" w:rsidRDefault="00525272" w14:paraId="443AA250" w14:textId="77777777">
      <w:pPr>
        <w:pStyle w:val="Overskrift1"/>
        <w:ind w:left="-5"/>
      </w:pPr>
    </w:p>
    <w:p w:rsidR="00C83644" w:rsidRDefault="00525272" w14:paraId="329C7D3C" w14:textId="4F4C7BEA">
      <w:pPr>
        <w:pStyle w:val="Overskrift1"/>
        <w:ind w:left="-5"/>
      </w:pPr>
      <w:r>
        <w:t>7</w:t>
      </w:r>
      <w:r w:rsidR="009D2573">
        <w:t xml:space="preserve">. Forsikring </w:t>
      </w:r>
    </w:p>
    <w:p w:rsidR="00C83644" w:rsidRDefault="009D2573" w14:paraId="387D2B95" w14:textId="77777777">
      <w:pPr>
        <w:ind w:left="-5"/>
      </w:pPr>
      <w:r>
        <w:t xml:space="preserve">Alle leietakere bør ha ansvarsforsikring (beskyttelsesforsikring) Forsikringen skal beskytte båteier ved uaktsomhet som medfører skade på tredjemann. </w:t>
      </w:r>
    </w:p>
    <w:p w:rsidR="00C83644" w:rsidRDefault="00525272" w14:paraId="34FDC33A" w14:textId="7B845793">
      <w:pPr>
        <w:pStyle w:val="Overskrift1"/>
        <w:ind w:left="-5"/>
      </w:pPr>
      <w:r>
        <w:t>8</w:t>
      </w:r>
      <w:r w:rsidR="009D2573">
        <w:t xml:space="preserve">. Vinteropplag </w:t>
      </w:r>
    </w:p>
    <w:p w:rsidR="00C83644" w:rsidRDefault="009D2573" w14:paraId="06376895" w14:textId="77777777">
      <w:pPr>
        <w:ind w:left="-5"/>
      </w:pPr>
      <w:r>
        <w:t xml:space="preserve">Båter i opplag skal legges som anvist av opplagsansvarlig. </w:t>
      </w:r>
    </w:p>
    <w:p w:rsidR="00C83644" w:rsidRDefault="009D2573" w14:paraId="16B3CDCF" w14:textId="1F8E4EFB">
      <w:pPr>
        <w:ind w:left="-5"/>
      </w:pPr>
      <w:r>
        <w:t>Hengere/traller eller annet opplagsutstyr skal merkes med navn/</w:t>
      </w:r>
      <w:proofErr w:type="spellStart"/>
      <w:r>
        <w:t>plassnr</w:t>
      </w:r>
      <w:proofErr w:type="spellEnd"/>
      <w:r>
        <w:t>/</w:t>
      </w:r>
      <w:proofErr w:type="spellStart"/>
      <w:r>
        <w:t>telefonnr</w:t>
      </w:r>
      <w:proofErr w:type="spellEnd"/>
      <w:r>
        <w:t xml:space="preserve">. Umerkede traller/utstyr vil bli fjernet. </w:t>
      </w:r>
    </w:p>
    <w:p w:rsidR="00C83644" w:rsidRDefault="009D2573" w14:paraId="0AEB4216" w14:textId="7CD86254">
      <w:pPr>
        <w:ind w:left="-5"/>
      </w:pPr>
      <w:r>
        <w:t>Båten skal sikres forsvarlig, bølgeblikkplater etc</w:t>
      </w:r>
      <w:r w:rsidR="00525272">
        <w:t>.</w:t>
      </w:r>
      <w:r>
        <w:t xml:space="preserve"> skal ikke brukes. </w:t>
      </w:r>
    </w:p>
    <w:p w:rsidR="00C83644" w:rsidRDefault="009D2573" w14:paraId="7E530F32" w14:textId="77777777">
      <w:pPr>
        <w:ind w:left="-5"/>
      </w:pPr>
      <w:r>
        <w:t xml:space="preserve">Båter som ikke har båtplass i havnen betaler leie fastsatt av LBF. </w:t>
      </w:r>
    </w:p>
    <w:p w:rsidR="00C83644" w:rsidRDefault="009D2573" w14:paraId="537ADCC3" w14:textId="77777777">
      <w:pPr>
        <w:ind w:left="-5"/>
      </w:pPr>
      <w:r>
        <w:t xml:space="preserve">Opplag etter 1/6 </w:t>
      </w:r>
      <w:r>
        <w:rPr>
          <w:u w:val="single" w:color="000000"/>
        </w:rPr>
        <w:t>skal ikke finne</w:t>
      </w:r>
      <w:r>
        <w:t xml:space="preserve"> sted uten avtale med opplagsansvarlig. </w:t>
      </w:r>
    </w:p>
    <w:p w:rsidR="00C83644" w:rsidRDefault="00525272" w14:paraId="2B73F863" w14:textId="41C5E929">
      <w:pPr>
        <w:pStyle w:val="Overskrift1"/>
        <w:ind w:left="-5"/>
      </w:pPr>
      <w:r>
        <w:t>9</w:t>
      </w:r>
      <w:r w:rsidR="009D2573">
        <w:t xml:space="preserve">. Båtplassen </w:t>
      </w:r>
    </w:p>
    <w:p w:rsidR="00C83644" w:rsidRDefault="009D2573" w14:paraId="1B0CB5C0" w14:textId="14411E37">
      <w:pPr>
        <w:ind w:left="-5"/>
      </w:pPr>
      <w:r>
        <w:t>Båtens lengde og bredde skal være tilpasset plassen (jfr</w:t>
      </w:r>
      <w:r w:rsidR="00525272">
        <w:t>.</w:t>
      </w:r>
      <w:r>
        <w:t xml:space="preserve"> mål på leid plass) </w:t>
      </w:r>
    </w:p>
    <w:p w:rsidR="00C83644" w:rsidRDefault="009D2573" w14:paraId="4AC8D3F7" w14:textId="77777777">
      <w:pPr>
        <w:ind w:left="-5"/>
      </w:pPr>
      <w:r>
        <w:t xml:space="preserve">Båtplasser festet mot land/molo skal være ledig for opptak av bommer innen 1/11 </w:t>
      </w:r>
    </w:p>
    <w:p w:rsidR="00C83644" w:rsidRDefault="009D2573" w14:paraId="157891C3" w14:textId="75AE2850">
      <w:pPr>
        <w:ind w:left="-5"/>
      </w:pPr>
      <w:r>
        <w:t>Båtplasser på flytebrygge kan benyttes som vinterplasser (</w:t>
      </w:r>
      <w:r w:rsidRPr="00B77AB0">
        <w:rPr>
          <w:bCs/>
          <w:u w:val="single" w:color="000000"/>
        </w:rPr>
        <w:t>kun</w:t>
      </w:r>
      <w:r>
        <w:t xml:space="preserve"> etter avtale og anvisning fra havnesjef)</w:t>
      </w:r>
      <w:r w:rsidR="00CB360A">
        <w:t>.</w:t>
      </w:r>
      <w:r>
        <w:t xml:space="preserve"> </w:t>
      </w:r>
    </w:p>
    <w:p w:rsidR="00C83644" w:rsidRDefault="009D2573" w14:paraId="4D7C8FF3" w14:textId="77777777">
      <w:pPr>
        <w:ind w:left="-5"/>
      </w:pPr>
      <w:r>
        <w:t xml:space="preserve">Bytte av båt skal meddeles styret. Opplysninger om båttype, lenge/bredde og eventuelt registreringsnummer sendes skriftlig til styret. </w:t>
      </w:r>
    </w:p>
    <w:p w:rsidR="00C83644" w:rsidRDefault="009D2573" w14:paraId="3EAB3A44" w14:textId="28C085C3">
      <w:pPr>
        <w:spacing w:after="113" w:line="261" w:lineRule="auto"/>
        <w:ind w:left="-5" w:right="13"/>
        <w:jc w:val="both"/>
      </w:pPr>
      <w:r>
        <w:t>Havnesjefen kan pålegge</w:t>
      </w:r>
      <w:r w:rsidR="00525272">
        <w:t xml:space="preserve"> </w:t>
      </w:r>
      <w:r>
        <w:t>medlem</w:t>
      </w:r>
      <w:r w:rsidR="00525272">
        <w:t xml:space="preserve"> å</w:t>
      </w:r>
      <w:r>
        <w:t xml:space="preserve"> flytte båten til en annen plass hvis begrunnelsen er sikkerhet for anlegget, bedre utnyttelse av havnas plasser (</w:t>
      </w:r>
      <w:r w:rsidR="00525272">
        <w:t>for eksempel</w:t>
      </w:r>
      <w:r>
        <w:t xml:space="preserve"> at de store plassene blir forbeholdt store båter). Medlem kan anke avgjørelsen til styret. </w:t>
      </w:r>
    </w:p>
    <w:p w:rsidR="00C83644" w:rsidRDefault="009D2573" w14:paraId="49E70623" w14:textId="59B965A7">
      <w:pPr>
        <w:pStyle w:val="Overskrift1"/>
        <w:ind w:left="-5"/>
      </w:pPr>
      <w:r>
        <w:t>1</w:t>
      </w:r>
      <w:r w:rsidR="00525272">
        <w:t>0</w:t>
      </w:r>
      <w:r>
        <w:t xml:space="preserve">. Fortøyning </w:t>
      </w:r>
    </w:p>
    <w:p w:rsidR="006125B3" w:rsidRDefault="009D2573" w14:paraId="05AA70A4" w14:textId="0C7970E4">
      <w:pPr>
        <w:spacing w:after="113" w:line="261" w:lineRule="auto"/>
        <w:ind w:left="-5" w:right="102"/>
        <w:jc w:val="both"/>
      </w:pPr>
      <w:r>
        <w:t xml:space="preserve">Båt skal være forsvarlig fortøyd, uten å ligge til hinder for annen trafikk, og være tilstrekkelig </w:t>
      </w:r>
      <w:proofErr w:type="spellStart"/>
      <w:r>
        <w:t>fendret</w:t>
      </w:r>
      <w:proofErr w:type="spellEnd"/>
      <w:r>
        <w:t xml:space="preserve"> mot naboer og brygger. </w:t>
      </w:r>
    </w:p>
    <w:p w:rsidR="00C83644" w:rsidRDefault="009D2573" w14:paraId="3EE358D6" w14:textId="782A3118">
      <w:pPr>
        <w:spacing w:after="113" w:line="261" w:lineRule="auto"/>
        <w:ind w:left="-5" w:right="102"/>
        <w:jc w:val="both"/>
      </w:pPr>
      <w:r>
        <w:t xml:space="preserve">Alle typer seil og annet unødig vindfang skal være nede når båten er fortøyd. </w:t>
      </w:r>
    </w:p>
    <w:p w:rsidR="006125B3" w:rsidP="006125B3" w:rsidRDefault="009D2573" w14:paraId="2BA4BCCD" w14:textId="37FD9FD9">
      <w:pPr>
        <w:ind w:left="-5"/>
      </w:pPr>
      <w:r>
        <w:t>Enhver båtplass skal behandles med tilbørlig aktsomhet.</w:t>
      </w:r>
      <w:r w:rsidR="006125B3">
        <w:t xml:space="preserve"> Båten skal være forsvarlig fortøyd med 4 strekkavlastere. Jfr. fortøyningsskisse på hjemmeside. Bruk stramme fortøy</w:t>
      </w:r>
      <w:r w:rsidR="00D83D7F">
        <w:t>n</w:t>
      </w:r>
      <w:r w:rsidR="006125B3">
        <w:t xml:space="preserve">inger  på flytebrygger. </w:t>
      </w:r>
    </w:p>
    <w:p w:rsidR="00C83644" w:rsidRDefault="009D2573" w14:paraId="066CB5B1" w14:textId="4360E41E">
      <w:pPr>
        <w:pStyle w:val="Overskrift1"/>
        <w:ind w:left="-5"/>
      </w:pPr>
      <w:r>
        <w:t>1</w:t>
      </w:r>
      <w:r w:rsidR="00525272">
        <w:t>1</w:t>
      </w:r>
      <w:r>
        <w:t xml:space="preserve">. Lensing av båt </w:t>
      </w:r>
    </w:p>
    <w:p w:rsidR="00C83644" w:rsidRDefault="009D2573" w14:paraId="1382FDDA" w14:textId="77777777">
      <w:pPr>
        <w:ind w:left="-5"/>
      </w:pPr>
      <w:r>
        <w:t xml:space="preserve">Båt må holdes lens så den ikke synker eller volder skade. </w:t>
      </w:r>
    </w:p>
    <w:p w:rsidR="00525272" w:rsidP="00525272" w:rsidRDefault="009D2573" w14:paraId="59B8FBA1" w14:textId="77777777">
      <w:pPr>
        <w:ind w:left="-5"/>
      </w:pPr>
      <w:r>
        <w:t xml:space="preserve">Båtforeningen kan om nødvendig lense båter som er i ferd med å fylles, og heve båter som har sunket. Til dekning av omkostninger til regningen kan båtforeningen holde båten tilbake. </w:t>
      </w:r>
    </w:p>
    <w:p w:rsidR="00C83644" w:rsidP="00525272" w:rsidRDefault="00525272" w14:paraId="019053A4" w14:textId="39BC2DD4">
      <w:pPr>
        <w:ind w:left="-5"/>
      </w:pPr>
      <w:r w:rsidRPr="00525272">
        <w:rPr>
          <w:b/>
          <w:bCs/>
        </w:rPr>
        <w:t>12.</w:t>
      </w:r>
      <w:r>
        <w:t xml:space="preserve"> </w:t>
      </w:r>
      <w:r w:rsidR="009D2573">
        <w:rPr>
          <w:b/>
        </w:rPr>
        <w:t xml:space="preserve">Fjerning av fartøy </w:t>
      </w:r>
      <w:proofErr w:type="spellStart"/>
      <w:r w:rsidR="009D2573">
        <w:rPr>
          <w:b/>
        </w:rPr>
        <w:t>m.v</w:t>
      </w:r>
      <w:proofErr w:type="spellEnd"/>
      <w:r w:rsidR="00B77AB0">
        <w:rPr>
          <w:b/>
        </w:rPr>
        <w:t>.</w:t>
      </w:r>
      <w:r w:rsidR="009D2573">
        <w:rPr>
          <w:b/>
        </w:rPr>
        <w:t xml:space="preserve"> </w:t>
      </w:r>
    </w:p>
    <w:p w:rsidR="00C83644" w:rsidRDefault="009D2573" w14:paraId="18E571CE" w14:textId="440A0D5E">
      <w:pPr>
        <w:ind w:left="-5"/>
      </w:pPr>
      <w:r>
        <w:t xml:space="preserve">Fartøy og opplagsutstyr mv. som representerer fare eller betydelig ulempe for annet fartøy eller for havneanlegg av enhver art, kan fjernes for eiers regning og risiko, og uten ansvar av noen art for båtforeningen. Dersom det ved leieforholdets opphør fortsatt ligger fartøy eller annet på plassen uten hjemmel, kan båtforeningen ta fartøy/utstyr i forvaring for eiers regning og risiko, og evt. selge det. </w:t>
      </w:r>
    </w:p>
    <w:p w:rsidR="00525272" w:rsidRDefault="00525272" w14:paraId="50AFAD7C" w14:textId="7E9F3BD2">
      <w:pPr>
        <w:ind w:left="-5"/>
      </w:pPr>
    </w:p>
    <w:p w:rsidR="00525272" w:rsidRDefault="00525272" w14:paraId="3DC6D5F5" w14:textId="100AFCC9">
      <w:pPr>
        <w:ind w:left="-5"/>
      </w:pPr>
    </w:p>
    <w:p w:rsidR="00525272" w:rsidRDefault="00525272" w14:paraId="10906A43" w14:textId="0F494B82">
      <w:pPr>
        <w:ind w:left="-5"/>
      </w:pPr>
    </w:p>
    <w:p w:rsidR="00C83644" w:rsidRDefault="009D2573" w14:paraId="354B9A4B" w14:textId="1871BCE5">
      <w:pPr>
        <w:numPr>
          <w:ilvl w:val="0"/>
          <w:numId w:val="1"/>
        </w:numPr>
        <w:spacing w:after="123"/>
        <w:ind w:hanging="360"/>
      </w:pPr>
      <w:r>
        <w:rPr>
          <w:b/>
        </w:rPr>
        <w:t xml:space="preserve">Overføring av leierett </w:t>
      </w:r>
    </w:p>
    <w:p w:rsidR="00C83644" w:rsidRDefault="009D2573" w14:paraId="306B05E7" w14:textId="77777777">
      <w:pPr>
        <w:ind w:left="-5"/>
      </w:pPr>
      <w:r>
        <w:t xml:space="preserve">Leierett til båtplass kan overføres til ektefelle, registrert samboer, barn eller foreldre. Dersom leieretten ikke blir overført på grunn av dødsfall eller sykdom, må den som vil overføre leierett ha disponert plassen i minst 2 år. </w:t>
      </w:r>
    </w:p>
    <w:p w:rsidR="00C83644" w:rsidRDefault="009D2573" w14:paraId="14CE382A" w14:textId="30394754">
      <w:pPr>
        <w:numPr>
          <w:ilvl w:val="0"/>
          <w:numId w:val="1"/>
        </w:numPr>
        <w:spacing w:after="123"/>
        <w:ind w:hanging="360"/>
      </w:pPr>
      <w:r>
        <w:rPr>
          <w:b/>
        </w:rPr>
        <w:t>Avbrudd i leieforhold – fremleie i avbrudd</w:t>
      </w:r>
      <w:r w:rsidR="00525272">
        <w:rPr>
          <w:b/>
        </w:rPr>
        <w:t>s</w:t>
      </w:r>
      <w:r>
        <w:rPr>
          <w:b/>
        </w:rPr>
        <w:t xml:space="preserve">perioden </w:t>
      </w:r>
    </w:p>
    <w:p w:rsidR="00C83644" w:rsidRDefault="009D2573" w14:paraId="464D58CB" w14:textId="77777777">
      <w:pPr>
        <w:ind w:left="-5"/>
      </w:pPr>
      <w:r>
        <w:t xml:space="preserve">Når medlem ikke lenger har båt, underrettes umiddelbart havnesjefen. Hvis båtplassen står tom </w:t>
      </w:r>
      <w:proofErr w:type="spellStart"/>
      <w:r>
        <w:t>pga</w:t>
      </w:r>
      <w:proofErr w:type="spellEnd"/>
      <w:r>
        <w:t xml:space="preserve"> at medlem ikke har båt, fastsetter havnesjefen en dato på skjønn for opphør og meddeler den til medlemmet. Medlemmet kan anke til styret innen 14 dager etter meddelelsen. </w:t>
      </w:r>
    </w:p>
    <w:p w:rsidR="00C83644" w:rsidRDefault="009D2573" w14:paraId="2054486A" w14:textId="77777777">
      <w:pPr>
        <w:spacing w:after="113" w:line="261" w:lineRule="auto"/>
        <w:ind w:left="-5" w:right="600"/>
        <w:jc w:val="both"/>
      </w:pPr>
      <w:r>
        <w:t>Medlem som ikke har båt og ikke benytter båtplassen, har rett til å beholde båtplassen i 1 år. Båtplassen disponeres i denne perioden av båtforeningen som har rett til å leie den ut. Leieinntekten tilfaller båtforeningen</w:t>
      </w:r>
      <w:r>
        <w:rPr>
          <w:sz w:val="20"/>
        </w:rPr>
        <w:t xml:space="preserve">. </w:t>
      </w:r>
      <w:r>
        <w:rPr>
          <w:b/>
        </w:rPr>
        <w:t xml:space="preserve"> </w:t>
      </w:r>
    </w:p>
    <w:p w:rsidR="00C83644" w:rsidRDefault="009D2573" w14:paraId="5C6AD270" w14:textId="77777777">
      <w:pPr>
        <w:ind w:left="-5"/>
      </w:pPr>
      <w:r>
        <w:t xml:space="preserve">Båtplass som ikke benyttes, disponeres av båtforeningen uten vederlag til leieren. </w:t>
      </w:r>
    </w:p>
    <w:p w:rsidR="00C83644" w:rsidRDefault="009D2573" w14:paraId="0917FAEB" w14:textId="608D5486">
      <w:pPr>
        <w:ind w:left="-5"/>
      </w:pPr>
      <w:r>
        <w:t xml:space="preserve">Når medlem har båt, men i en kort periode ikke bruker den, kan plassen leies ut etter klarering fra medlem. Ansvarlig er havnesjefen. Inntekter fra slik, kortsiktig utleie </w:t>
      </w:r>
      <w:r w:rsidR="00B77AB0">
        <w:t>deles mellom leietaker og</w:t>
      </w:r>
      <w:r>
        <w:t xml:space="preserve"> båtforeningen</w:t>
      </w:r>
      <w:r>
        <w:rPr>
          <w:sz w:val="20"/>
        </w:rPr>
        <w:t xml:space="preserve">. </w:t>
      </w:r>
    </w:p>
    <w:p w:rsidR="00C83644" w:rsidRDefault="009D2573" w14:paraId="74EF793D" w14:textId="599955FC">
      <w:pPr>
        <w:spacing w:after="113" w:line="261" w:lineRule="auto"/>
        <w:ind w:left="-5" w:right="151"/>
        <w:jc w:val="both"/>
      </w:pPr>
      <w:r>
        <w:rPr>
          <w:b/>
        </w:rPr>
        <w:t>1</w:t>
      </w:r>
      <w:r w:rsidR="00B77AB0">
        <w:rPr>
          <w:b/>
        </w:rPr>
        <w:t>5</w:t>
      </w:r>
      <w:r>
        <w:rPr>
          <w:b/>
        </w:rPr>
        <w:t xml:space="preserve">. Tap av båtplass </w:t>
      </w:r>
    </w:p>
    <w:p w:rsidR="00C83644" w:rsidRDefault="009D2573" w14:paraId="220B20B5" w14:textId="77777777">
      <w:pPr>
        <w:ind w:left="-5"/>
      </w:pPr>
      <w:r>
        <w:t xml:space="preserve">Styret i båtforeningen kan utelukke og frata et medlem rett til plass ved uhjemlet overdragelse, framleie eller andre grove brudd på dette reglement. </w:t>
      </w:r>
    </w:p>
    <w:p w:rsidR="00C83644" w:rsidRDefault="009D2573" w14:paraId="1FF289DC" w14:textId="5DD30388">
      <w:pPr>
        <w:ind w:left="-5"/>
      </w:pPr>
      <w:r>
        <w:t>Ved grove</w:t>
      </w:r>
      <w:r w:rsidR="00EC3313">
        <w:t xml:space="preserve"> </w:t>
      </w:r>
      <w:r w:rsidRPr="00EC3313" w:rsidR="00EC3313">
        <w:rPr>
          <w:color w:val="FF0000"/>
        </w:rPr>
        <w:t>brudd</w:t>
      </w:r>
      <w:r>
        <w:t xml:space="preserve"> på dette reglement eller bestemmelser fastsatt med hjemmel i det eller båtforeningens vedtekter skal det gis skriftlig advarsel. Unnlatelse av å etterkomme 2. gangs advarsel medfører oppsigelse. </w:t>
      </w:r>
    </w:p>
    <w:p w:rsidR="00C83644" w:rsidRDefault="009D2573" w14:paraId="369F890D" w14:textId="77777777">
      <w:pPr>
        <w:ind w:left="-5"/>
      </w:pPr>
      <w:r>
        <w:t>Ved slik bortfall refunderes ikke innbetalt leie.</w:t>
      </w:r>
      <w:r>
        <w:rPr>
          <w:color w:val="00B050"/>
        </w:rPr>
        <w:t xml:space="preserve"> </w:t>
      </w:r>
    </w:p>
    <w:p w:rsidR="00C83644" w:rsidRDefault="009D2573" w14:paraId="2159802E" w14:textId="2C40A029">
      <w:pPr>
        <w:spacing w:after="123"/>
        <w:ind w:left="-5"/>
      </w:pPr>
      <w:r>
        <w:rPr>
          <w:b/>
        </w:rPr>
        <w:t>1</w:t>
      </w:r>
      <w:r w:rsidR="00B77AB0">
        <w:rPr>
          <w:b/>
        </w:rPr>
        <w:t>6</w:t>
      </w:r>
      <w:r>
        <w:rPr>
          <w:b/>
        </w:rPr>
        <w:t xml:space="preserve">. Forvaring og salg av fartøy </w:t>
      </w:r>
      <w:proofErr w:type="spellStart"/>
      <w:r>
        <w:rPr>
          <w:b/>
        </w:rPr>
        <w:t>m.v</w:t>
      </w:r>
      <w:proofErr w:type="spellEnd"/>
      <w:r>
        <w:t xml:space="preserve">. </w:t>
      </w:r>
    </w:p>
    <w:p w:rsidR="00C83644" w:rsidRDefault="009D2573" w14:paraId="019730FE" w14:textId="77777777">
      <w:pPr>
        <w:ind w:left="-5"/>
      </w:pPr>
      <w:r>
        <w:t xml:space="preserve">Før fartøy eller utstyr som er tatt i forvaring med hjemmel i dette reglement selges, skal eieren (leieren) tilskrives i rekommandert brev og gis minst 3 måneders frist til å ordne forholdet. I brevet gjøres eieren (leieren) kjent med konsekvensene av ikke å ordne forholdet. Dersom eieren (leieren) har ukjent adresse, skal han gjennom annonse i Østlands-Posten gis tilsvarende underretning. Før eventuelt salgsoppgjør utbetales eieren, skal fratrekkes båtforeningens utgifter og eventuelt forfalt ubetalt leie. </w:t>
      </w:r>
    </w:p>
    <w:p w:rsidR="00C83644" w:rsidRDefault="009D2573" w14:paraId="203F304E" w14:textId="169E2F9C">
      <w:pPr>
        <w:pStyle w:val="Overskrift1"/>
        <w:ind w:left="-5"/>
      </w:pPr>
      <w:r>
        <w:t>1</w:t>
      </w:r>
      <w:r w:rsidR="00B77AB0">
        <w:t>7</w:t>
      </w:r>
      <w:r>
        <w:t>. Opplag</w:t>
      </w:r>
      <w:r>
        <w:rPr>
          <w:b w:val="0"/>
        </w:rPr>
        <w:t xml:space="preserve"> </w:t>
      </w:r>
    </w:p>
    <w:p w:rsidR="00C83644" w:rsidRDefault="009D2573" w14:paraId="332CE460" w14:textId="77777777">
      <w:pPr>
        <w:ind w:left="-5"/>
      </w:pPr>
      <w:r>
        <w:t xml:space="preserve">Leier av båtplass har fortrinnsrett til å leie plass til opplag for angjeldende båt, på anvist sted. </w:t>
      </w:r>
    </w:p>
    <w:p w:rsidR="00C83644" w:rsidRDefault="009D2573" w14:paraId="691A112B" w14:textId="2DFCA88F">
      <w:pPr>
        <w:ind w:left="-5"/>
      </w:pPr>
      <w:r>
        <w:t xml:space="preserve">Etter bruk skal opplagsplassen ryddes, og </w:t>
      </w:r>
      <w:r w:rsidRPr="00AC7AB5">
        <w:rPr>
          <w:rFonts w:ascii="Arial Nova" w:hAnsi="Arial Nova"/>
        </w:rPr>
        <w:t xml:space="preserve">opplagsmateriell </w:t>
      </w:r>
      <w:r>
        <w:t xml:space="preserve">plasseres på anvist sted eller fjernes fra </w:t>
      </w:r>
      <w:bookmarkStart w:name="_Hlk73699935" w:id="0"/>
      <w:r>
        <w:t>havneområdet</w:t>
      </w:r>
      <w:bookmarkEnd w:id="0"/>
      <w:r>
        <w:t xml:space="preserve">. </w:t>
      </w:r>
    </w:p>
    <w:p w:rsidRPr="00AC7AB5" w:rsidR="00A306B6" w:rsidP="00A306B6" w:rsidRDefault="00A306B6" w14:paraId="57AD110F" w14:textId="008FE675">
      <w:pPr>
        <w:autoSpaceDE w:val="0"/>
        <w:autoSpaceDN w:val="0"/>
        <w:adjustRightInd w:val="0"/>
        <w:ind w:left="0"/>
        <w:textAlignment w:val="center"/>
        <w:rPr>
          <w:rFonts w:ascii="Arial Nova" w:hAnsi="Arial Nova" w:cs="Garamond" w:eastAsiaTheme="minorEastAsia"/>
        </w:rPr>
      </w:pPr>
      <w:r w:rsidRPr="00AC7AB5">
        <w:rPr>
          <w:rFonts w:ascii="Arial Nova" w:hAnsi="Arial Nova" w:cs="Garamond" w:eastAsiaTheme="minorEastAsia"/>
        </w:rPr>
        <w:t xml:space="preserve">Det er ikke tillatt å bruke søndre </w:t>
      </w:r>
      <w:r w:rsidRPr="00AC7AB5" w:rsidR="00452895">
        <w:rPr>
          <w:rFonts w:ascii="Arial Nova" w:hAnsi="Arial Nova" w:cs="Garamond" w:eastAsiaTheme="minorEastAsia"/>
        </w:rPr>
        <w:t>flyte</w:t>
      </w:r>
      <w:r w:rsidRPr="00AC7AB5">
        <w:rPr>
          <w:rFonts w:ascii="Arial Nova" w:hAnsi="Arial Nova" w:cs="Garamond" w:eastAsiaTheme="minorEastAsia"/>
        </w:rPr>
        <w:t xml:space="preserve">brygge fra 1/11 til 1/4 </w:t>
      </w:r>
      <w:proofErr w:type="spellStart"/>
      <w:r w:rsidRPr="00AC7AB5">
        <w:rPr>
          <w:rFonts w:ascii="Arial Nova" w:hAnsi="Arial Nova" w:cs="Garamond" w:eastAsiaTheme="minorEastAsia"/>
        </w:rPr>
        <w:t>pga</w:t>
      </w:r>
      <w:proofErr w:type="spellEnd"/>
      <w:r w:rsidRPr="00AC7AB5">
        <w:rPr>
          <w:rFonts w:ascii="Arial Nova" w:hAnsi="Arial Nova" w:cs="Garamond" w:eastAsiaTheme="minorEastAsia"/>
        </w:rPr>
        <w:t xml:space="preserve"> stor belasting. </w:t>
      </w:r>
    </w:p>
    <w:p w:rsidR="00C83644" w:rsidRDefault="00B77AB0" w14:paraId="281199A8" w14:textId="36E510C3">
      <w:pPr>
        <w:pStyle w:val="Overskrift1"/>
        <w:ind w:left="-5"/>
      </w:pPr>
      <w:r>
        <w:t>18</w:t>
      </w:r>
      <w:r w:rsidR="009D2573">
        <w:t>. Merking av opplagsmateriell</w:t>
      </w:r>
      <w:r w:rsidR="009D2573">
        <w:rPr>
          <w:b w:val="0"/>
        </w:rPr>
        <w:t xml:space="preserve"> </w:t>
      </w:r>
    </w:p>
    <w:p w:rsidR="00B77AB0" w:rsidP="00B77AB0" w:rsidRDefault="009D2573" w14:paraId="28786081" w14:textId="77777777">
      <w:pPr>
        <w:ind w:left="-5"/>
      </w:pPr>
      <w:r>
        <w:t xml:space="preserve">Presenning og annen overdekning skal merkes med båtens registreringsnummer, med eierens navn, adresse, telefonnummer eller på annen hensiktsmessig måte. Umerkede båter kan fjernes for eiers risiko og regning. </w:t>
      </w:r>
    </w:p>
    <w:p w:rsidR="00B77AB0" w:rsidP="00B77AB0" w:rsidRDefault="00B77AB0" w14:paraId="7FF09980" w14:textId="77777777">
      <w:pPr>
        <w:ind w:left="-5"/>
      </w:pPr>
    </w:p>
    <w:p w:rsidR="00B77AB0" w:rsidP="00B77AB0" w:rsidRDefault="00B77AB0" w14:paraId="7A35EECA" w14:textId="77777777">
      <w:pPr>
        <w:ind w:left="-5"/>
      </w:pPr>
    </w:p>
    <w:p w:rsidR="00B77AB0" w:rsidP="00B77AB0" w:rsidRDefault="00B77AB0" w14:paraId="3D0D5C7A" w14:textId="77777777">
      <w:pPr>
        <w:ind w:left="-5"/>
      </w:pPr>
    </w:p>
    <w:p w:rsidR="00B77AB0" w:rsidP="00B77AB0" w:rsidRDefault="00B77AB0" w14:paraId="06AC2E7E" w14:textId="77777777">
      <w:pPr>
        <w:ind w:left="-5"/>
      </w:pPr>
    </w:p>
    <w:p w:rsidRPr="00B77AB0" w:rsidR="00C83644" w:rsidP="00B77AB0" w:rsidRDefault="00B77AB0" w14:paraId="335E7D16" w14:textId="44A19A60">
      <w:pPr>
        <w:ind w:left="-5"/>
        <w:rPr>
          <w:b/>
          <w:bCs/>
        </w:rPr>
      </w:pPr>
      <w:r w:rsidRPr="00B77AB0">
        <w:rPr>
          <w:b/>
          <w:bCs/>
        </w:rPr>
        <w:t>19</w:t>
      </w:r>
      <w:r w:rsidRPr="00B77AB0" w:rsidR="009D2573">
        <w:rPr>
          <w:b/>
          <w:bCs/>
        </w:rPr>
        <w:t xml:space="preserve">. Sjøsetting og opptak </w:t>
      </w:r>
    </w:p>
    <w:p w:rsidR="00B77AB0" w:rsidRDefault="009D2573" w14:paraId="7274EB34" w14:textId="77777777">
      <w:pPr>
        <w:spacing w:after="58" w:line="316" w:lineRule="auto"/>
        <w:ind w:left="-5"/>
      </w:pPr>
      <w:r>
        <w:t xml:space="preserve">Sjøsetting og opptak skjer på anvist sted og på eierens ansvar. Ved bruk av kran følges kranførers anvisninger. </w:t>
      </w:r>
    </w:p>
    <w:p w:rsidR="00C83644" w:rsidRDefault="009D2573" w14:paraId="4AF18FBB" w14:textId="1B738C09">
      <w:pPr>
        <w:spacing w:after="58" w:line="316" w:lineRule="auto"/>
        <w:ind w:left="-5"/>
      </w:pPr>
      <w:r>
        <w:rPr>
          <w:b/>
        </w:rPr>
        <w:t>2</w:t>
      </w:r>
      <w:r w:rsidR="00B77AB0">
        <w:rPr>
          <w:b/>
        </w:rPr>
        <w:t>0</w:t>
      </w:r>
      <w:r>
        <w:rPr>
          <w:b/>
        </w:rPr>
        <w:t xml:space="preserve">. Bruk av strøm </w:t>
      </w:r>
    </w:p>
    <w:p w:rsidR="00C83644" w:rsidRDefault="009D2573" w14:paraId="3023D180" w14:textId="77777777">
      <w:pPr>
        <w:ind w:left="-5"/>
      </w:pPr>
      <w:r>
        <w:t xml:space="preserve">Strøm fra havnens anlegg tillates kun benyttet i henhold til leveringsbetingelsene og ikke til oppvarming eller annen stadig bruk. For annen bruk skal det gjøres egne skriftlige avtaler. Det skal kun benyttes godkjent materiell ved tilkobling. Båtforeningen kan foreta </w:t>
      </w:r>
      <w:proofErr w:type="spellStart"/>
      <w:r>
        <w:t>frakobling</w:t>
      </w:r>
      <w:proofErr w:type="spellEnd"/>
      <w:r>
        <w:t xml:space="preserve"> for eiers ansvar og risiko ved bruk av ikke godkjent materiell. </w:t>
      </w:r>
    </w:p>
    <w:p w:rsidR="00C83644" w:rsidRDefault="009D2573" w14:paraId="0CABB606" w14:textId="551AF951">
      <w:pPr>
        <w:pStyle w:val="Overskrift1"/>
        <w:ind w:left="-5"/>
      </w:pPr>
      <w:r>
        <w:t>2</w:t>
      </w:r>
      <w:r w:rsidR="00B77AB0">
        <w:t>1</w:t>
      </w:r>
      <w:r>
        <w:t xml:space="preserve">. Depositum /Leie og leiens regulering /Betaling </w:t>
      </w:r>
    </w:p>
    <w:p w:rsidR="00C83644" w:rsidRDefault="009D2573" w14:paraId="3272BF13" w14:textId="77777777">
      <w:pPr>
        <w:ind w:left="-5"/>
      </w:pPr>
      <w:r>
        <w:t xml:space="preserve">Ved tildeling av båtplass betaler leietaker et depositum i.h.h.t plassens størrelse.  Denne blir tilbakebetalt ved leiens opphør fratrukket eventuelle krav som LBF måtte ha mot leietaker. </w:t>
      </w:r>
    </w:p>
    <w:p w:rsidR="00C83644" w:rsidRDefault="009D2573" w14:paraId="77190CE6" w14:textId="77777777">
      <w:pPr>
        <w:ind w:left="-5"/>
      </w:pPr>
      <w:r>
        <w:t xml:space="preserve">Leien fastsettes for ett år av gangen og skal hvert år betales etter påkrav fra utleier og med betalingsfrist som er påført på fakturaen. </w:t>
      </w:r>
    </w:p>
    <w:p w:rsidR="00C83644" w:rsidRDefault="009D2573" w14:paraId="1710BAF5" w14:textId="77777777">
      <w:pPr>
        <w:spacing w:after="116" w:line="263" w:lineRule="auto"/>
        <w:ind w:left="0" w:firstLine="0"/>
      </w:pPr>
      <w:r>
        <w:t xml:space="preserve">Ved forsinket betaling påløper purreomkostninger. </w:t>
      </w:r>
      <w:r>
        <w:rPr>
          <w:u w:val="single" w:color="000000"/>
        </w:rPr>
        <w:t>Leietaker er oppmerksom på at manglende</w:t>
      </w:r>
      <w:r>
        <w:t xml:space="preserve"> </w:t>
      </w:r>
      <w:r>
        <w:rPr>
          <w:u w:val="single" w:color="000000"/>
        </w:rPr>
        <w:t>betaling er å anse som mislighold av leieforholdet.</w:t>
      </w:r>
      <w:r>
        <w:t xml:space="preserve">  </w:t>
      </w:r>
    </w:p>
    <w:p w:rsidR="00C83644" w:rsidRDefault="009D2573" w14:paraId="77E115F4" w14:textId="004D7298">
      <w:pPr>
        <w:pStyle w:val="Overskrift1"/>
        <w:ind w:left="-5"/>
      </w:pPr>
      <w:r>
        <w:t>2</w:t>
      </w:r>
      <w:r w:rsidR="00B77AB0">
        <w:t>2</w:t>
      </w:r>
      <w:r>
        <w:t>. Drift</w:t>
      </w:r>
      <w:r w:rsidR="00B77AB0">
        <w:t>s</w:t>
      </w:r>
      <w:r>
        <w:t xml:space="preserve"> – og ordensregler </w:t>
      </w:r>
    </w:p>
    <w:p w:rsidR="00C83644" w:rsidRDefault="009D2573" w14:paraId="11142063" w14:textId="77777777">
      <w:pPr>
        <w:spacing w:after="65" w:line="317" w:lineRule="auto"/>
        <w:ind w:left="-5"/>
      </w:pPr>
      <w:r>
        <w:t xml:space="preserve">I tillegg til disse reglene gjelder båtforeningens vedtekter. Leietaker plikter å sette seg inn i disse og til enhver tid forholde seg til gjeldende vedtekter, disse finnes på </w:t>
      </w:r>
      <w:hyperlink r:id="rId11">
        <w:r>
          <w:rPr>
            <w:color w:val="0000FF"/>
            <w:u w:val="single" w:color="0000FF"/>
          </w:rPr>
          <w:t>www.larvikbaatforening.com</w:t>
        </w:r>
      </w:hyperlink>
      <w:hyperlink r:id="rId12">
        <w:r>
          <w:rPr>
            <w:color w:val="0000FF"/>
          </w:rPr>
          <w:t xml:space="preserve"> </w:t>
        </w:r>
      </w:hyperlink>
      <w:r>
        <w:rPr>
          <w:u w:val="single" w:color="000000"/>
        </w:rPr>
        <w:t>Leietaker er pliktig til å informere dersom adresse, mail og telefonnummer endres.</w:t>
      </w:r>
      <w:r>
        <w:t xml:space="preserve"> </w:t>
      </w:r>
    </w:p>
    <w:p w:rsidR="00C83644" w:rsidRDefault="009D2573" w14:paraId="4C2B3B6C" w14:textId="37271F1B">
      <w:pPr>
        <w:spacing w:after="123"/>
        <w:ind w:left="-5"/>
      </w:pPr>
      <w:r>
        <w:rPr>
          <w:b/>
        </w:rPr>
        <w:t>2</w:t>
      </w:r>
      <w:r w:rsidR="00B77AB0">
        <w:rPr>
          <w:b/>
        </w:rPr>
        <w:t>3</w:t>
      </w:r>
      <w:r>
        <w:rPr>
          <w:b/>
        </w:rPr>
        <w:t xml:space="preserve">. Rydding av plass </w:t>
      </w:r>
    </w:p>
    <w:p w:rsidR="00C83644" w:rsidRDefault="009D2573" w14:paraId="319386B0" w14:textId="77777777">
      <w:pPr>
        <w:ind w:left="-5"/>
      </w:pPr>
      <w:r>
        <w:t xml:space="preserve">Plass må ryddes ved leieforholdets opphør, ved langvarig </w:t>
      </w:r>
      <w:proofErr w:type="spellStart"/>
      <w:r>
        <w:t>ubenyttelse</w:t>
      </w:r>
      <w:proofErr w:type="spellEnd"/>
      <w:r>
        <w:t xml:space="preserve"> og når båt legges i opplag. </w:t>
      </w:r>
    </w:p>
    <w:p w:rsidR="00C83644" w:rsidRDefault="009D2573" w14:paraId="03A2C95C" w14:textId="44004355">
      <w:pPr>
        <w:pStyle w:val="Overskrift1"/>
        <w:ind w:left="-5"/>
      </w:pPr>
      <w:r>
        <w:t>2</w:t>
      </w:r>
      <w:r w:rsidR="00B77AB0">
        <w:t>4</w:t>
      </w:r>
      <w:r>
        <w:t xml:space="preserve">. Leieforholdets varighet/oppsigelse </w:t>
      </w:r>
    </w:p>
    <w:p w:rsidR="00C83644" w:rsidP="00B77AB0" w:rsidRDefault="009D2573" w14:paraId="1B769039" w14:textId="3AD276DF">
      <w:pPr>
        <w:spacing w:after="113" w:line="261" w:lineRule="auto"/>
        <w:ind w:left="-5" w:right="249"/>
        <w:jc w:val="both"/>
      </w:pPr>
      <w:r>
        <w:t xml:space="preserve">Leieforholdet kan av begge parter sies opp i tidsrommet 1. oktober – 1. mars med virkning for kommende sesong. Oppsigelse av leietaker skal begrunnes med brudd på punkter i forhold til reglement/vedtekter. Manglende betaling av leie innen forfall regnes i alle tilfelle som oppsigelse fra leietakers side.  </w:t>
      </w:r>
    </w:p>
    <w:p w:rsidR="00C83644" w:rsidRDefault="009D2573" w14:paraId="2E879BF9" w14:textId="6FF1B12A">
      <w:pPr>
        <w:pStyle w:val="Overskrift1"/>
        <w:ind w:left="-5"/>
      </w:pPr>
      <w:r>
        <w:t>2</w:t>
      </w:r>
      <w:r w:rsidR="00B77AB0">
        <w:t>5</w:t>
      </w:r>
      <w:r>
        <w:t xml:space="preserve">. Mislighold </w:t>
      </w:r>
    </w:p>
    <w:p w:rsidR="00C83644" w:rsidRDefault="009D2573" w14:paraId="23775AF4" w14:textId="1130AF65">
      <w:pPr>
        <w:spacing w:after="113" w:line="261" w:lineRule="auto"/>
        <w:ind w:left="-5" w:right="249"/>
        <w:jc w:val="both"/>
      </w:pPr>
      <w:r>
        <w:t>Ved enhver form for mislighold av dette havnereglement, så har utleier anledning til å si opp leieforholdet med virkning for kommende båtsesong .Dersom leietaker bryter reglene på ny eller gjør seg skyldig i annet vesentlig mislighold (</w:t>
      </w:r>
      <w:r w:rsidR="00B77AB0">
        <w:t>jfr.</w:t>
      </w:r>
      <w:r>
        <w:t xml:space="preserve"> vedtekter) har utleier rett til å heve leieforholdet med øyeblikkelig virkning. Leietaker plikter da straks å fravike båtplassen. </w:t>
      </w:r>
    </w:p>
    <w:p w:rsidR="00C83644" w:rsidP="00B77AB0" w:rsidRDefault="009D2573" w14:paraId="697E5FD3" w14:textId="7704AC1D">
      <w:pPr>
        <w:spacing w:after="119"/>
        <w:ind w:left="0" w:firstLine="0"/>
      </w:pPr>
      <w:r>
        <w:t xml:space="preserve"> Ved heving p</w:t>
      </w:r>
      <w:r w:rsidR="00B77AB0">
        <w:t xml:space="preserve">å </w:t>
      </w:r>
      <w:r>
        <w:t>g</w:t>
      </w:r>
      <w:r w:rsidR="00B77AB0">
        <w:t xml:space="preserve">runn </w:t>
      </w:r>
      <w:r>
        <w:t>a</w:t>
      </w:r>
      <w:r w:rsidR="00B77AB0">
        <w:t>v</w:t>
      </w:r>
      <w:r>
        <w:t xml:space="preserve"> misforhold har ikke leietaker krav på tilbakebetaling av innbetalt leie, verken helt eller delvis. Leietaker må derimot betale alle omkostninger som eventuell nødvendig tvangsfravikelse, opprydding, utbedring </w:t>
      </w:r>
      <w:proofErr w:type="spellStart"/>
      <w:r>
        <w:t>m.v</w:t>
      </w:r>
      <w:proofErr w:type="spellEnd"/>
      <w:r>
        <w:t xml:space="preserve">. måtte føre med seg. </w:t>
      </w:r>
    </w:p>
    <w:p w:rsidR="00C83644" w:rsidRDefault="009D2573" w14:paraId="302F17F7" w14:textId="26269DC9">
      <w:pPr>
        <w:spacing w:after="119"/>
        <w:ind w:left="0" w:firstLine="0"/>
      </w:pPr>
      <w:r>
        <w:t xml:space="preserve"> </w:t>
      </w:r>
    </w:p>
    <w:p w:rsidR="00C83644" w:rsidP="00B77AB0" w:rsidRDefault="009D2573" w14:paraId="3A7C59D8" w14:textId="6002384A">
      <w:pPr>
        <w:tabs>
          <w:tab w:val="center" w:pos="706"/>
          <w:tab w:val="center" w:pos="1419"/>
          <w:tab w:val="center" w:pos="2126"/>
          <w:tab w:val="center" w:pos="2875"/>
          <w:tab w:val="center" w:pos="3588"/>
          <w:tab w:val="center" w:pos="4294"/>
          <w:tab w:val="center" w:pos="5000"/>
        </w:tabs>
        <w:ind w:left="0" w:firstLine="0"/>
      </w:pPr>
      <w:r>
        <w:rPr>
          <w:rFonts w:ascii="Calibri" w:hAnsi="Calibri" w:eastAsia="Calibri" w:cs="Calibri"/>
        </w:rPr>
        <w:tab/>
      </w:r>
      <w:r>
        <w:t xml:space="preserve"> </w:t>
      </w:r>
      <w:r>
        <w:tab/>
      </w:r>
      <w:r>
        <w:t xml:space="preserve"> </w:t>
      </w:r>
      <w:r>
        <w:tab/>
      </w:r>
      <w:r>
        <w:t xml:space="preserve"> </w:t>
      </w:r>
      <w:r>
        <w:tab/>
      </w:r>
      <w:r>
        <w:t xml:space="preserve"> </w:t>
      </w:r>
    </w:p>
    <w:sectPr w:rsidR="00C83644" w:rsidSect="00566D5D">
      <w:headerReference w:type="even" r:id="rId13"/>
      <w:headerReference w:type="default" r:id="rId14"/>
      <w:footerReference w:type="even" r:id="rId15"/>
      <w:footerReference w:type="default" r:id="rId16"/>
      <w:headerReference w:type="first" r:id="rId17"/>
      <w:footerReference w:type="first" r:id="rId18"/>
      <w:pgSz w:w="11909" w:h="16841" w:orient="portrait"/>
      <w:pgMar w:top="423" w:right="1175" w:bottom="1912" w:left="1131" w:header="397" w:footer="368" w:gutter="0"/>
      <w:pgNumType w:start="1"/>
      <w:cols w:space="708"/>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464" w:rsidRDefault="00734464" w14:paraId="2AD4F61F" w14:textId="77777777">
      <w:pPr>
        <w:spacing w:after="0" w:line="240" w:lineRule="auto"/>
      </w:pPr>
      <w:r>
        <w:separator/>
      </w:r>
    </w:p>
  </w:endnote>
  <w:endnote w:type="continuationSeparator" w:id="0">
    <w:p w:rsidR="00734464" w:rsidRDefault="00734464" w14:paraId="695BF6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ova">
    <w:charset w:val="00"/>
    <w:family w:val="swiss"/>
    <w:pitch w:val="variable"/>
    <w:sig w:usb0="0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83644" w:rsidRDefault="009D2573" w14:paraId="70788969" w14:textId="77777777">
    <w:pPr>
      <w:spacing w:after="189"/>
      <w:ind w:left="93" w:firstLine="0"/>
      <w:jc w:val="center"/>
    </w:pPr>
    <w:r>
      <w:rPr>
        <w:sz w:val="20"/>
      </w:rPr>
      <w:t xml:space="preserve"> </w:t>
    </w:r>
  </w:p>
  <w:p w:rsidR="00C83644" w:rsidRDefault="009D2573" w14:paraId="5B3C71D6" w14:textId="77777777">
    <w:pPr>
      <w:spacing w:after="0"/>
      <w:ind w:left="77" w:firstLine="0"/>
      <w:jc w:val="center"/>
    </w:pPr>
    <w:r>
      <w:rPr>
        <w:rFonts w:ascii="Calibri" w:hAnsi="Calibri" w:eastAsia="Calibri" w:cs="Calibri"/>
        <w:noProof/>
      </w:rPr>
      <mc:AlternateContent>
        <mc:Choice Requires="wpg">
          <w:drawing>
            <wp:anchor distT="0" distB="0" distL="114300" distR="114300" simplePos="0" relativeHeight="251661312" behindDoc="1" locked="0" layoutInCell="1" allowOverlap="1" wp14:anchorId="61A57B9E" wp14:editId="24844F1E">
              <wp:simplePos x="0" y="0"/>
              <wp:positionH relativeFrom="page">
                <wp:posOffset>3503930</wp:posOffset>
              </wp:positionH>
              <wp:positionV relativeFrom="page">
                <wp:posOffset>9735845</wp:posOffset>
              </wp:positionV>
              <wp:extent cx="548640" cy="237490"/>
              <wp:effectExtent l="0" t="0" r="0" b="0"/>
              <wp:wrapNone/>
              <wp:docPr id="5685" name="Group 5685"/>
              <wp:cNvGraphicFramePr/>
              <a:graphic xmlns:a="http://schemas.openxmlformats.org/drawingml/2006/main">
                <a:graphicData uri="http://schemas.microsoft.com/office/word/2010/wordprocessingGroup">
                  <wpg:wgp>
                    <wpg:cNvGrpSpPr/>
                    <wpg:grpSpPr>
                      <a:xfrm>
                        <a:off x="0" y="0"/>
                        <a:ext cx="548640" cy="237490"/>
                        <a:chOff x="0" y="0"/>
                        <a:chExt cx="548640" cy="237490"/>
                      </a:xfrm>
                    </wpg:grpSpPr>
                    <wps:wsp>
                      <wps:cNvPr id="5686" name="Shape 5686"/>
                      <wps:cNvSpPr/>
                      <wps:spPr>
                        <a:xfrm>
                          <a:off x="0" y="0"/>
                          <a:ext cx="548640" cy="237490"/>
                        </a:xfrm>
                        <a:custGeom>
                          <a:avLst/>
                          <a:gdLst/>
                          <a:ahLst/>
                          <a:cxnLst/>
                          <a:rect l="0" t="0" r="0" b="0"/>
                          <a:pathLst>
                            <a:path w="548640" h="237490">
                              <a:moveTo>
                                <a:pt x="39624" y="237490"/>
                              </a:moveTo>
                              <a:cubicBezTo>
                                <a:pt x="17780" y="237490"/>
                                <a:pt x="0" y="219773"/>
                                <a:pt x="0" y="197917"/>
                              </a:cubicBezTo>
                              <a:lnTo>
                                <a:pt x="0" y="39586"/>
                              </a:lnTo>
                              <a:cubicBezTo>
                                <a:pt x="0" y="17729"/>
                                <a:pt x="17780" y="0"/>
                                <a:pt x="39624" y="0"/>
                              </a:cubicBezTo>
                              <a:lnTo>
                                <a:pt x="509016" y="0"/>
                              </a:lnTo>
                              <a:cubicBezTo>
                                <a:pt x="530860" y="0"/>
                                <a:pt x="548640" y="17729"/>
                                <a:pt x="548640" y="39586"/>
                              </a:cubicBezTo>
                              <a:lnTo>
                                <a:pt x="548640" y="197917"/>
                              </a:lnTo>
                              <a:cubicBezTo>
                                <a:pt x="548640" y="219773"/>
                                <a:pt x="530860" y="237490"/>
                                <a:pt x="509016" y="237490"/>
                              </a:cubicBezTo>
                              <a:close/>
                            </a:path>
                          </a:pathLst>
                        </a:custGeom>
                        <a:ln w="9525" cap="flat">
                          <a:round/>
                        </a:ln>
                      </wps:spPr>
                      <wps:style>
                        <a:lnRef idx="1">
                          <a:srgbClr val="E4BE84"/>
                        </a:lnRef>
                        <a:fillRef idx="0">
                          <a:srgbClr val="000000">
                            <a:alpha val="0"/>
                          </a:srgbClr>
                        </a:fillRef>
                        <a:effectRef idx="0">
                          <a:scrgbClr r="0" g="0" b="0"/>
                        </a:effectRef>
                        <a:fontRef idx="none"/>
                      </wps:style>
                      <wps:bodyPr/>
                    </wps:wsp>
                    <wps:wsp>
                      <wps:cNvPr id="5687" name="Shape 5687"/>
                      <wps:cNvSpPr/>
                      <wps:spPr>
                        <a:xfrm>
                          <a:off x="22860" y="24765"/>
                          <a:ext cx="502920" cy="187960"/>
                        </a:xfrm>
                        <a:custGeom>
                          <a:avLst/>
                          <a:gdLst/>
                          <a:ahLst/>
                          <a:cxnLst/>
                          <a:rect l="0" t="0" r="0" b="0"/>
                          <a:pathLst>
                            <a:path w="502920" h="187960">
                              <a:moveTo>
                                <a:pt x="31369" y="0"/>
                              </a:moveTo>
                              <a:lnTo>
                                <a:pt x="471551" y="0"/>
                              </a:lnTo>
                              <a:cubicBezTo>
                                <a:pt x="488950" y="0"/>
                                <a:pt x="502920" y="14033"/>
                                <a:pt x="502920" y="31331"/>
                              </a:cubicBezTo>
                              <a:lnTo>
                                <a:pt x="502920" y="156642"/>
                              </a:lnTo>
                              <a:cubicBezTo>
                                <a:pt x="502920" y="173939"/>
                                <a:pt x="488950" y="187960"/>
                                <a:pt x="471551" y="187960"/>
                              </a:cubicBezTo>
                              <a:lnTo>
                                <a:pt x="31369" y="187960"/>
                              </a:lnTo>
                              <a:cubicBezTo>
                                <a:pt x="13970" y="187960"/>
                                <a:pt x="0" y="173939"/>
                                <a:pt x="0" y="156642"/>
                              </a:cubicBezTo>
                              <a:lnTo>
                                <a:pt x="0" y="31331"/>
                              </a:lnTo>
                              <a:cubicBezTo>
                                <a:pt x="0" y="14033"/>
                                <a:pt x="13970" y="0"/>
                                <a:pt x="31369" y="0"/>
                              </a:cubicBezTo>
                              <a:close/>
                            </a:path>
                          </a:pathLst>
                        </a:custGeom>
                        <a:ln w="0" cap="flat">
                          <a:miter lim="127000"/>
                        </a:ln>
                      </wps:spPr>
                      <wps:style>
                        <a:lnRef idx="0">
                          <a:srgbClr val="000000">
                            <a:alpha val="0"/>
                          </a:srgbClr>
                        </a:lnRef>
                        <a:fillRef idx="1">
                          <a:srgbClr val="E4BE84"/>
                        </a:fillRef>
                        <a:effectRef idx="0">
                          <a:scrgbClr r="0" g="0" b="0"/>
                        </a:effectRef>
                        <a:fontRef idx="none"/>
                      </wps:style>
                      <wps:bodyPr/>
                    </wps:wsp>
                    <wps:wsp>
                      <wps:cNvPr id="5688" name="Shape 5688"/>
                      <wps:cNvSpPr/>
                      <wps:spPr>
                        <a:xfrm>
                          <a:off x="22860" y="24765"/>
                          <a:ext cx="502920" cy="187960"/>
                        </a:xfrm>
                        <a:custGeom>
                          <a:avLst/>
                          <a:gdLst/>
                          <a:ahLst/>
                          <a:cxnLst/>
                          <a:rect l="0" t="0" r="0" b="0"/>
                          <a:pathLst>
                            <a:path w="502920" h="187960">
                              <a:moveTo>
                                <a:pt x="31369" y="187960"/>
                              </a:moveTo>
                              <a:cubicBezTo>
                                <a:pt x="13970" y="187960"/>
                                <a:pt x="0" y="173939"/>
                                <a:pt x="0" y="156642"/>
                              </a:cubicBezTo>
                              <a:lnTo>
                                <a:pt x="0" y="31331"/>
                              </a:lnTo>
                              <a:cubicBezTo>
                                <a:pt x="0" y="14033"/>
                                <a:pt x="13970" y="0"/>
                                <a:pt x="31369" y="0"/>
                              </a:cubicBezTo>
                              <a:lnTo>
                                <a:pt x="471551" y="0"/>
                              </a:lnTo>
                              <a:cubicBezTo>
                                <a:pt x="488950" y="0"/>
                                <a:pt x="502920" y="14033"/>
                                <a:pt x="502920" y="31331"/>
                              </a:cubicBezTo>
                              <a:lnTo>
                                <a:pt x="502920" y="156642"/>
                              </a:lnTo>
                              <a:cubicBezTo>
                                <a:pt x="502920" y="173939"/>
                                <a:pt x="488950" y="187960"/>
                                <a:pt x="471551" y="187960"/>
                              </a:cubicBezTo>
                              <a:close/>
                            </a:path>
                          </a:pathLst>
                        </a:custGeom>
                        <a:ln w="9525" cap="flat">
                          <a:round/>
                        </a:ln>
                      </wps:spPr>
                      <wps:style>
                        <a:lnRef idx="1">
                          <a:srgbClr val="E4BE84"/>
                        </a:lnRef>
                        <a:fillRef idx="0">
                          <a:srgbClr val="000000">
                            <a:alpha val="0"/>
                          </a:srgbClr>
                        </a:fillRef>
                        <a:effectRef idx="0">
                          <a:scrgbClr r="0" g="0" b="0"/>
                        </a:effectRef>
                        <a:fontRef idx="none"/>
                      </wps:style>
                      <wps:bodyPr/>
                    </wps:wsp>
                    <pic:pic xmlns:pic="http://schemas.openxmlformats.org/drawingml/2006/picture">
                      <pic:nvPicPr>
                        <pic:cNvPr id="5689" name="Picture 5689"/>
                        <pic:cNvPicPr/>
                      </pic:nvPicPr>
                      <pic:blipFill>
                        <a:blip r:embed="rId1"/>
                        <a:stretch>
                          <a:fillRect/>
                        </a:stretch>
                      </pic:blipFill>
                      <pic:spPr>
                        <a:xfrm>
                          <a:off x="75946" y="34518"/>
                          <a:ext cx="416052" cy="182880"/>
                        </a:xfrm>
                        <a:prstGeom prst="rect">
                          <a:avLst/>
                        </a:prstGeom>
                      </pic:spPr>
                    </pic:pic>
                  </wpg:wgp>
                </a:graphicData>
              </a:graphic>
            </wp:anchor>
          </w:drawing>
        </mc:Choice>
        <mc:Fallback xmlns:a="http://schemas.openxmlformats.org/drawingml/2006/main">
          <w:pict w14:anchorId="2C4D77CF">
            <v:group id="Group 5685" style="width:43.2pt;height:18.7pt;position:absolute;z-index:-2147483635;mso-position-horizontal-relative:page;mso-position-horizontal:absolute;margin-left:275.9pt;mso-position-vertical-relative:page;margin-top:766.602pt;" coordsize="5486,2374">
              <v:shape id="Shape 5686" style="position:absolute;width:5486;height:2374;left:0;top:0;" coordsize="548640,237490" path="m39624,237490c17780,237490,0,219773,0,197917l0,39586c0,17729,17780,0,39624,0l509016,0c530860,0,548640,17729,548640,39586l548640,197917c548640,219773,530860,237490,509016,237490x">
                <v:stroke on="true" weight="0.75pt" color="#e4be84" joinstyle="round" endcap="flat"/>
                <v:fill on="false" color="#000000" opacity="0"/>
              </v:shape>
              <v:shape id="Shape 5687" style="position:absolute;width:5029;height:1879;left:228;top:247;" coordsize="502920,187960" path="m31369,0l471551,0c488950,0,502920,14033,502920,31331l502920,156642c502920,173939,488950,187960,471551,187960l31369,187960c13970,187960,0,173939,0,156642l0,31331c0,14033,13970,0,31369,0x">
                <v:stroke on="false" weight="0pt" color="#000000" opacity="0" miterlimit="10" joinstyle="miter" endcap="flat"/>
                <v:fill on="true" color="#e4be84"/>
              </v:shape>
              <v:shape id="Shape 5688" style="position:absolute;width:5029;height:1879;left:228;top:247;" coordsize="502920,187960" path="m31369,187960c13970,187960,0,173939,0,156642l0,31331c0,14033,13970,0,31369,0l471551,0c488950,0,502920,14033,502920,31331l502920,156642c502920,173939,488950,187960,471551,187960x">
                <v:stroke on="true" weight="0.75pt" color="#e4be84" joinstyle="round" endcap="flat"/>
                <v:fill on="false" color="#000000" opacity="0"/>
              </v:shape>
              <v:shape id="Picture 5689" style="position:absolute;width:4160;height:1828;left:759;top:345;" filled="f">
                <v:imagedata r:id="rId8"/>
              </v:shape>
            </v:group>
          </w:pict>
        </mc:Fallback>
      </mc:AlternateContent>
    </w:r>
    <w:r>
      <w:fldChar w:fldCharType="begin"/>
    </w:r>
    <w:r>
      <w:instrText xml:space="preserve"> PAGE   \* MERGEFORMAT </w:instrText>
    </w:r>
    <w:r>
      <w:fldChar w:fldCharType="separate"/>
    </w:r>
    <w:r>
      <w:rPr>
        <w:b/>
        <w:color w:val="FFFFFF"/>
        <w:sz w:val="20"/>
      </w:rPr>
      <w:t>1</w:t>
    </w:r>
    <w:r>
      <w:rPr>
        <w:b/>
        <w:color w:val="FFFFFF"/>
        <w:sz w:val="20"/>
      </w:rPr>
      <w:fldChar w:fldCharType="end"/>
    </w:r>
    <w:r>
      <w:rPr>
        <w:b/>
        <w:color w:val="FFFFFF"/>
        <w:sz w:val="20"/>
      </w:rPr>
      <w:t xml:space="preserve"> av </w:t>
    </w:r>
    <w:r w:rsidR="00734464">
      <w:fldChar w:fldCharType="begin"/>
    </w:r>
    <w:r w:rsidR="00734464">
      <w:instrText xml:space="preserve"> NUMPAGES   \* MERGEFORMAT </w:instrText>
    </w:r>
    <w:r w:rsidR="00734464">
      <w:fldChar w:fldCharType="separate"/>
    </w:r>
    <w:r>
      <w:rPr>
        <w:b/>
        <w:color w:val="FFFFFF"/>
        <w:sz w:val="20"/>
      </w:rPr>
      <w:t>5</w:t>
    </w:r>
    <w:r w:rsidR="00734464">
      <w:rPr>
        <w:b/>
        <w:color w:val="FFFFFF"/>
        <w:sz w:val="20"/>
      </w:rPr>
      <w:fldChar w:fldCharType="end"/>
    </w:r>
    <w:r>
      <w:rPr>
        <w:color w:val="FFFFFF"/>
        <w:sz w:val="20"/>
      </w:rPr>
      <w:t xml:space="preserve"> </w:t>
    </w:r>
  </w:p>
  <w:p w:rsidR="00C83644" w:rsidRDefault="009D2573" w14:paraId="38E7FFC6" w14:textId="77777777">
    <w:pPr>
      <w:spacing w:after="81"/>
      <w:ind w:left="1108" w:firstLine="0"/>
      <w:jc w:val="center"/>
    </w:pPr>
    <w:r>
      <w:rPr>
        <w:sz w:val="20"/>
      </w:rPr>
      <w:t xml:space="preserve">   </w:t>
    </w:r>
  </w:p>
  <w:p w:rsidR="00C83644" w:rsidRDefault="009D2573" w14:paraId="374C3163" w14:textId="77777777">
    <w:pPr>
      <w:spacing w:after="124"/>
      <w:ind w:left="47" w:firstLine="0"/>
      <w:jc w:val="center"/>
    </w:pPr>
    <w:r>
      <w:rPr>
        <w:sz w:val="20"/>
      </w:rPr>
      <w:t xml:space="preserve">Versjon 210220 </w:t>
    </w:r>
  </w:p>
  <w:p w:rsidR="00C83644" w:rsidRDefault="009D2573" w14:paraId="010F705F" w14:textId="77777777">
    <w:pPr>
      <w:spacing w:after="0"/>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000082"/>
      <w:docPartObj>
        <w:docPartGallery w:val="Page Numbers (Bottom of Page)"/>
        <w:docPartUnique/>
      </w:docPartObj>
    </w:sdtPr>
    <w:sdtEndPr>
      <w:rPr>
        <w:rFonts w:cs="Times New Roman" w:asciiTheme="minorHAnsi" w:hAnsiTheme="minorHAnsi" w:eastAsiaTheme="minorEastAsia"/>
        <w:color w:val="auto"/>
      </w:rPr>
    </w:sdtEndPr>
    <w:sdtContent>
      <w:p w:rsidRPr="00587D59" w:rsidR="00566D5D" w:rsidP="00566D5D" w:rsidRDefault="00587D59" w14:paraId="6F8FFE93" w14:textId="00EA6F61">
        <w:pPr>
          <w:spacing w:after="0"/>
          <w:ind w:left="0" w:firstLine="0"/>
          <w:rPr>
            <w:rFonts w:cs="Times New Roman" w:asciiTheme="minorHAnsi" w:hAnsiTheme="minorHAnsi" w:eastAsiaTheme="minorEastAsia"/>
            <w:color w:val="auto"/>
          </w:rPr>
        </w:pPr>
        <w:r w:rsidRPr="00587D59">
          <w:t xml:space="preserve"> </w:t>
        </w:r>
      </w:p>
      <w:p w:rsidRPr="00587D59" w:rsidR="00566D5D" w:rsidP="00566D5D" w:rsidRDefault="00D83D7F" w14:paraId="6336A624" w14:textId="6542EC22">
        <w:pPr>
          <w:spacing w:after="0"/>
          <w:ind w:left="0" w:firstLine="0"/>
          <w:rPr>
            <w:rFonts w:cs="Times New Roman" w:asciiTheme="minorHAnsi" w:hAnsiTheme="minorHAnsi" w:eastAsiaTheme="minorEastAsia"/>
            <w:color w:val="auto"/>
          </w:rPr>
        </w:pPr>
        <w:r w:rsidRPr="00D83D7F">
          <w:rPr>
            <w:rFonts w:cs="Times New Roman" w:asciiTheme="minorHAnsi" w:hAnsiTheme="minorHAnsi" w:eastAsiaTheme="minorEastAsia"/>
            <w:color w:val="auto"/>
          </w:rPr>
          <w:t xml:space="preserve">Side </w:t>
        </w:r>
        <w:r w:rsidRPr="00D83D7F">
          <w:rPr>
            <w:rFonts w:cs="Times New Roman" w:asciiTheme="minorHAnsi" w:hAnsiTheme="minorHAnsi" w:eastAsiaTheme="minorEastAsia"/>
            <w:b/>
            <w:bCs/>
            <w:color w:val="auto"/>
          </w:rPr>
          <w:fldChar w:fldCharType="begin"/>
        </w:r>
        <w:r w:rsidRPr="00D83D7F">
          <w:rPr>
            <w:rFonts w:cs="Times New Roman" w:asciiTheme="minorHAnsi" w:hAnsiTheme="minorHAnsi" w:eastAsiaTheme="minorEastAsia"/>
            <w:b/>
            <w:bCs/>
            <w:color w:val="auto"/>
          </w:rPr>
          <w:instrText>PAGE  \* Arabic  \* MERGEFORMAT</w:instrText>
        </w:r>
        <w:r w:rsidRPr="00D83D7F">
          <w:rPr>
            <w:rFonts w:cs="Times New Roman" w:asciiTheme="minorHAnsi" w:hAnsiTheme="minorHAnsi" w:eastAsiaTheme="minorEastAsia"/>
            <w:b/>
            <w:bCs/>
            <w:color w:val="auto"/>
          </w:rPr>
          <w:fldChar w:fldCharType="separate"/>
        </w:r>
        <w:r w:rsidRPr="00D83D7F">
          <w:rPr>
            <w:rFonts w:cs="Times New Roman" w:asciiTheme="minorHAnsi" w:hAnsiTheme="minorHAnsi" w:eastAsiaTheme="minorEastAsia"/>
            <w:b/>
            <w:bCs/>
            <w:color w:val="auto"/>
          </w:rPr>
          <w:t>1</w:t>
        </w:r>
        <w:r w:rsidRPr="00D83D7F">
          <w:rPr>
            <w:rFonts w:cs="Times New Roman" w:asciiTheme="minorHAnsi" w:hAnsiTheme="minorHAnsi" w:eastAsiaTheme="minorEastAsia"/>
            <w:b/>
            <w:bCs/>
            <w:color w:val="auto"/>
          </w:rPr>
          <w:fldChar w:fldCharType="end"/>
        </w:r>
        <w:r w:rsidRPr="00D83D7F">
          <w:rPr>
            <w:rFonts w:cs="Times New Roman" w:asciiTheme="minorHAnsi" w:hAnsiTheme="minorHAnsi" w:eastAsiaTheme="minorEastAsia"/>
            <w:color w:val="auto"/>
          </w:rPr>
          <w:t xml:space="preserve"> av </w:t>
        </w:r>
        <w:r w:rsidRPr="00D83D7F">
          <w:rPr>
            <w:rFonts w:cs="Times New Roman" w:asciiTheme="minorHAnsi" w:hAnsiTheme="minorHAnsi" w:eastAsiaTheme="minorEastAsia"/>
            <w:b/>
            <w:bCs/>
            <w:color w:val="auto"/>
          </w:rPr>
          <w:fldChar w:fldCharType="begin"/>
        </w:r>
        <w:r w:rsidRPr="00D83D7F">
          <w:rPr>
            <w:rFonts w:cs="Times New Roman" w:asciiTheme="minorHAnsi" w:hAnsiTheme="minorHAnsi" w:eastAsiaTheme="minorEastAsia"/>
            <w:b/>
            <w:bCs/>
            <w:color w:val="auto"/>
          </w:rPr>
          <w:instrText>NUMPAGES  \* Arabic  \* MERGEFORMAT</w:instrText>
        </w:r>
        <w:r w:rsidRPr="00D83D7F">
          <w:rPr>
            <w:rFonts w:cs="Times New Roman" w:asciiTheme="minorHAnsi" w:hAnsiTheme="minorHAnsi" w:eastAsiaTheme="minorEastAsia"/>
            <w:b/>
            <w:bCs/>
            <w:color w:val="auto"/>
          </w:rPr>
          <w:fldChar w:fldCharType="separate"/>
        </w:r>
        <w:r w:rsidRPr="00D83D7F">
          <w:rPr>
            <w:rFonts w:cs="Times New Roman" w:asciiTheme="minorHAnsi" w:hAnsiTheme="minorHAnsi" w:eastAsiaTheme="minorEastAsia"/>
            <w:b/>
            <w:bCs/>
            <w:color w:val="auto"/>
          </w:rPr>
          <w:t>2</w:t>
        </w:r>
        <w:r w:rsidRPr="00D83D7F">
          <w:rPr>
            <w:rFonts w:cs="Times New Roman" w:asciiTheme="minorHAnsi" w:hAnsiTheme="minorHAnsi" w:eastAsiaTheme="minorEastAsia"/>
            <w:b/>
            <w:bCs/>
            <w:color w:val="auto"/>
          </w:rPr>
          <w:fldChar w:fldCharType="end"/>
        </w:r>
      </w:p>
      <w:p w:rsidRPr="00566D5D" w:rsidR="00566D5D" w:rsidP="00566D5D" w:rsidRDefault="00566D5D" w14:paraId="7045C0E4" w14:textId="4290AD10">
        <w:pPr>
          <w:pStyle w:val="Listeavsnitt"/>
          <w:spacing w:after="0"/>
          <w:ind w:firstLine="0"/>
          <w:rPr>
            <w:rFonts w:cs="Times New Roman" w:asciiTheme="minorHAnsi" w:hAnsiTheme="minorHAnsi" w:eastAsiaTheme="minorEastAsia"/>
            <w:color w:val="auto"/>
          </w:rPr>
        </w:pPr>
      </w:p>
      <w:p w:rsidR="00587D59" w:rsidP="00587D59" w:rsidRDefault="00587D59" w14:paraId="2CB76EAC" w14:textId="3F05E02B">
        <w:pPr>
          <w:pStyle w:val="Bunntekst"/>
        </w:pPr>
        <w:r>
          <w:tab/>
        </w:r>
        <w:r>
          <w:rPr/>
          <w:t>Vedtatt på årsmøte 24.3.2023</w:t>
        </w:r>
      </w:p>
      <w:p w:rsidR="00587D59" w:rsidRDefault="00587D59" w14:paraId="28238174" w14:textId="2B58612E">
        <w:pPr>
          <w:pStyle w:val="Bunntekst"/>
        </w:pPr>
      </w:p>
    </w:sdtContent>
  </w:sdt>
  <w:p w:rsidR="00C83644" w:rsidRDefault="00C83644" w14:paraId="03EAEDC0" w14:textId="7DE8334B">
    <w:pPr>
      <w:spacing w:after="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C29" w:rsidRDefault="00D83D7F" w14:paraId="1FE31A41" w14:textId="69109D47">
    <w:pPr>
      <w:pStyle w:val="Bunntekst"/>
    </w:pPr>
    <w:bookmarkStart w:name="_Hlk73715620" w:id="3"/>
    <w:r>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r w:rsidR="00330C29">
      <w:tab/>
    </w:r>
    <w:r w:rsidR="00330C29">
      <w:t>Vedtatt på årsmøte 18.5.2021</w:t>
    </w:r>
  </w:p>
  <w:bookmarkEnd w:id="3"/>
  <w:p w:rsidR="00C83644" w:rsidRDefault="00C83644" w14:paraId="0E569D3A" w14:textId="01C23068">
    <w:pPr>
      <w:spacing w:after="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464" w:rsidRDefault="00734464" w14:paraId="7410CB0F" w14:textId="77777777">
      <w:pPr>
        <w:spacing w:after="0" w:line="240" w:lineRule="auto"/>
      </w:pPr>
      <w:r>
        <w:separator/>
      </w:r>
    </w:p>
  </w:footnote>
  <w:footnote w:type="continuationSeparator" w:id="0">
    <w:p w:rsidR="00734464" w:rsidRDefault="00734464" w14:paraId="2F65BB0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83644" w:rsidRDefault="009D2573" w14:paraId="619CFF89" w14:textId="77777777">
    <w:pPr>
      <w:spacing w:after="0"/>
      <w:ind w:left="0" w:firstLine="0"/>
    </w:pPr>
    <w:r>
      <w:rPr>
        <w:noProof/>
      </w:rPr>
      <w:drawing>
        <wp:anchor distT="0" distB="0" distL="114300" distR="114300" simplePos="0" relativeHeight="251658240" behindDoc="0" locked="0" layoutInCell="1" allowOverlap="0" wp14:anchorId="4106CD77" wp14:editId="3D051F14">
          <wp:simplePos x="0" y="0"/>
          <wp:positionH relativeFrom="page">
            <wp:posOffset>720090</wp:posOffset>
          </wp:positionH>
          <wp:positionV relativeFrom="page">
            <wp:posOffset>252094</wp:posOffset>
          </wp:positionV>
          <wp:extent cx="485445" cy="629920"/>
          <wp:effectExtent l="0" t="0" r="0" b="0"/>
          <wp:wrapSquare wrapText="bothSides"/>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a:fillRect/>
                  </a:stretch>
                </pic:blipFill>
                <pic:spPr>
                  <a:xfrm>
                    <a:off x="0" y="0"/>
                    <a:ext cx="485445" cy="62992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87D59" w:rsidRDefault="00587D59" w14:paraId="6DFBA437" w14:textId="426D203E">
    <w:pPr>
      <w:spacing w:after="0"/>
      <w:ind w:left="0" w:firstLine="0"/>
      <w:rPr>
        <w:noProof/>
      </w:rPr>
    </w:pPr>
  </w:p>
  <w:p w:rsidR="00C83644" w:rsidRDefault="00587D59" w14:paraId="3C1CD936" w14:textId="6F7ABD77">
    <w:pPr>
      <w:spacing w:after="0"/>
      <w:ind w:left="0" w:firstLine="0"/>
    </w:pPr>
    <w:r>
      <w:rPr>
        <w:noProof/>
      </w:rPr>
      <w:drawing>
        <wp:anchor distT="0" distB="0" distL="114300" distR="114300" simplePos="0" relativeHeight="251659264" behindDoc="0" locked="0" layoutInCell="1" allowOverlap="0" wp14:anchorId="08861BBC" wp14:editId="20FDF910">
          <wp:simplePos x="0" y="0"/>
          <wp:positionH relativeFrom="margin">
            <wp:align>left</wp:align>
          </wp:positionH>
          <wp:positionV relativeFrom="page">
            <wp:posOffset>641985</wp:posOffset>
          </wp:positionV>
          <wp:extent cx="485140" cy="629920"/>
          <wp:effectExtent l="0" t="0" r="0" b="0"/>
          <wp:wrapSquare wrapText="bothSides"/>
          <wp:docPr id="1"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a:fillRect/>
                  </a:stretch>
                </pic:blipFill>
                <pic:spPr>
                  <a:xfrm>
                    <a:off x="0" y="0"/>
                    <a:ext cx="485140" cy="629920"/>
                  </a:xfrm>
                  <a:prstGeom prst="rect">
                    <a:avLst/>
                  </a:prstGeom>
                </pic:spPr>
              </pic:pic>
            </a:graphicData>
          </a:graphic>
        </wp:anchor>
      </w:drawing>
    </w:r>
    <w:r w:rsidR="009D257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83644" w:rsidP="00D83D7F" w:rsidRDefault="009D2573" w14:paraId="78950C39" w14:textId="740C427B">
    <w:pPr>
      <w:spacing w:after="0"/>
      <w:ind w:left="1419" w:firstLine="705"/>
    </w:pPr>
    <w:bookmarkStart w:name="_Hlk73717185" w:id="1"/>
    <w:bookmarkStart w:name="_Hlk73717186" w:id="2"/>
    <w:r>
      <w:rPr>
        <w:noProof/>
      </w:rPr>
      <w:drawing>
        <wp:anchor distT="0" distB="0" distL="114300" distR="114300" simplePos="0" relativeHeight="251660288" behindDoc="0" locked="0" layoutInCell="1" allowOverlap="0" wp14:anchorId="2E60F61D" wp14:editId="4D8AA040">
          <wp:simplePos x="0" y="0"/>
          <wp:positionH relativeFrom="page">
            <wp:posOffset>758190</wp:posOffset>
          </wp:positionH>
          <wp:positionV relativeFrom="margin">
            <wp:posOffset>133350</wp:posOffset>
          </wp:positionV>
          <wp:extent cx="485445" cy="62992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485445" cy="629920"/>
                  </a:xfrm>
                  <a:prstGeom prst="rect">
                    <a:avLst/>
                  </a:prstGeom>
                </pic:spPr>
              </pic:pic>
            </a:graphicData>
          </a:graphic>
        </wp:anchor>
      </w:drawing>
    </w:r>
    <w:r w:rsidR="00D83D7F">
      <w:rPr>
        <w:sz w:val="20"/>
      </w:rPr>
      <w:t>Havnereglement for Larvik Båtforening</w:t>
    </w:r>
    <w:r>
      <w:rPr>
        <w:sz w:val="20"/>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36E3D"/>
    <w:multiLevelType w:val="hybridMultilevel"/>
    <w:tmpl w:val="D65AEB26"/>
    <w:lvl w:ilvl="0" w:tplc="CC0A0F88">
      <w:start w:val="13"/>
      <w:numFmt w:val="decimal"/>
      <w:lvlText w:val="%1."/>
      <w:lvlJc w:val="left"/>
      <w:pPr>
        <w:ind w:left="3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5A0AC3D8">
      <w:start w:val="1"/>
      <w:numFmt w:val="lowerLetter"/>
      <w:lvlText w:val="%2"/>
      <w:lvlJc w:val="left"/>
      <w:pPr>
        <w:ind w:left="10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tplc="E1341C7E">
      <w:start w:val="1"/>
      <w:numFmt w:val="lowerRoman"/>
      <w:lvlText w:val="%3"/>
      <w:lvlJc w:val="left"/>
      <w:pPr>
        <w:ind w:left="18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tplc="6E1C8672">
      <w:start w:val="1"/>
      <w:numFmt w:val="decimal"/>
      <w:lvlText w:val="%4"/>
      <w:lvlJc w:val="left"/>
      <w:pPr>
        <w:ind w:left="25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tplc="44943CCA">
      <w:start w:val="1"/>
      <w:numFmt w:val="lowerLetter"/>
      <w:lvlText w:val="%5"/>
      <w:lvlJc w:val="left"/>
      <w:pPr>
        <w:ind w:left="324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tplc="A12EDE18">
      <w:start w:val="1"/>
      <w:numFmt w:val="lowerRoman"/>
      <w:lvlText w:val="%6"/>
      <w:lvlJc w:val="left"/>
      <w:pPr>
        <w:ind w:left="39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tplc="DEA62064">
      <w:start w:val="1"/>
      <w:numFmt w:val="decimal"/>
      <w:lvlText w:val="%7"/>
      <w:lvlJc w:val="left"/>
      <w:pPr>
        <w:ind w:left="46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tplc="E80244C6">
      <w:start w:val="1"/>
      <w:numFmt w:val="lowerLetter"/>
      <w:lvlText w:val="%8"/>
      <w:lvlJc w:val="left"/>
      <w:pPr>
        <w:ind w:left="54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tplc="DCA442B8">
      <w:start w:val="1"/>
      <w:numFmt w:val="lowerRoman"/>
      <w:lvlText w:val="%9"/>
      <w:lvlJc w:val="left"/>
      <w:pPr>
        <w:ind w:left="61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67572FE8"/>
    <w:multiLevelType w:val="hybridMultilevel"/>
    <w:tmpl w:val="21808B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44"/>
    <w:rsid w:val="000236D7"/>
    <w:rsid w:val="00082A4B"/>
    <w:rsid w:val="00186B87"/>
    <w:rsid w:val="001D4575"/>
    <w:rsid w:val="00330C29"/>
    <w:rsid w:val="00452895"/>
    <w:rsid w:val="00525272"/>
    <w:rsid w:val="00566D5D"/>
    <w:rsid w:val="00587D59"/>
    <w:rsid w:val="006125B3"/>
    <w:rsid w:val="006811A9"/>
    <w:rsid w:val="006E01B1"/>
    <w:rsid w:val="00734464"/>
    <w:rsid w:val="009D2573"/>
    <w:rsid w:val="00A306B6"/>
    <w:rsid w:val="00AC7AB5"/>
    <w:rsid w:val="00B77AB0"/>
    <w:rsid w:val="00C83644"/>
    <w:rsid w:val="00CB360A"/>
    <w:rsid w:val="00D52CF6"/>
    <w:rsid w:val="00D83D7F"/>
    <w:rsid w:val="00EC3313"/>
    <w:rsid w:val="604CC1A0"/>
    <w:rsid w:val="799E27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A3F3"/>
  <w15:docId w15:val="{23C876C1-0B24-4A79-A657-58B8EA8CF0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7D59"/>
    <w:pPr>
      <w:spacing w:after="122"/>
      <w:ind w:left="10" w:hanging="10"/>
    </w:pPr>
    <w:rPr>
      <w:rFonts w:ascii="Arial" w:hAnsi="Arial" w:eastAsia="Arial" w:cs="Arial"/>
      <w:color w:val="000000"/>
    </w:rPr>
  </w:style>
  <w:style w:type="paragraph" w:styleId="Overskrift1">
    <w:name w:val="heading 1"/>
    <w:next w:val="Normal"/>
    <w:link w:val="Overskrift1Tegn"/>
    <w:uiPriority w:val="9"/>
    <w:qFormat/>
    <w:pPr>
      <w:keepNext/>
      <w:keepLines/>
      <w:spacing w:after="123"/>
      <w:ind w:left="10" w:hanging="10"/>
      <w:outlineLvl w:val="0"/>
    </w:pPr>
    <w:rPr>
      <w:rFonts w:ascii="Arial" w:hAnsi="Arial" w:eastAsia="Arial" w:cs="Arial"/>
      <w:b/>
      <w:color w:val="000000"/>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link w:val="Overskrift1"/>
    <w:rPr>
      <w:rFonts w:ascii="Arial" w:hAnsi="Arial" w:eastAsia="Arial" w:cs="Arial"/>
      <w:b/>
      <w:color w:val="000000"/>
      <w:sz w:val="22"/>
    </w:rPr>
  </w:style>
  <w:style w:type="paragraph" w:styleId="Bunntekst">
    <w:name w:val="footer"/>
    <w:basedOn w:val="Normal"/>
    <w:link w:val="BunntekstTegn"/>
    <w:uiPriority w:val="99"/>
    <w:unhideWhenUsed/>
    <w:rsid w:val="00AC7AB5"/>
    <w:pPr>
      <w:tabs>
        <w:tab w:val="center" w:pos="4680"/>
        <w:tab w:val="right" w:pos="9360"/>
      </w:tabs>
      <w:spacing w:after="0" w:line="240" w:lineRule="auto"/>
      <w:ind w:left="0" w:firstLine="0"/>
    </w:pPr>
    <w:rPr>
      <w:rFonts w:cs="Times New Roman" w:asciiTheme="minorHAnsi" w:hAnsiTheme="minorHAnsi" w:eastAsiaTheme="minorEastAsia"/>
      <w:color w:val="auto"/>
    </w:rPr>
  </w:style>
  <w:style w:type="character" w:styleId="BunntekstTegn" w:customStyle="1">
    <w:name w:val="Bunntekst Tegn"/>
    <w:basedOn w:val="Standardskriftforavsnitt"/>
    <w:link w:val="Bunntekst"/>
    <w:uiPriority w:val="99"/>
    <w:rsid w:val="00AC7AB5"/>
    <w:rPr>
      <w:rFonts w:cs="Times New Roman"/>
    </w:rPr>
  </w:style>
  <w:style w:type="paragraph" w:styleId="Listeavsnitt">
    <w:name w:val="List Paragraph"/>
    <w:basedOn w:val="Normal"/>
    <w:uiPriority w:val="34"/>
    <w:qFormat/>
    <w:rsid w:val="00566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larvikbaatforening.com/"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larvikbaatforening.com/"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larvikbaatforening.com/"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larvikbaatforening.com/"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larvikbaatforening.com/" TargetMode="External" Id="rId9" /><Relationship Type="http://schemas.openxmlformats.org/officeDocument/2006/relationships/header" Target="header2.xml" Id="rId14" /><Relationship Type="http://schemas.openxmlformats.org/officeDocument/2006/relationships/glossaryDocument" Target="glossary/document.xml" Id="R0cabfa6b7c934415" /></Relationships>
</file>

<file path=word/_rels/footer1.xml.rels><?xml version="1.0" encoding="UTF-8" standalone="yes"?>
<Relationships xmlns="http://schemas.openxmlformats.org/package/2006/relationships"><Relationship Id="rId8"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2c26ac-5042-44df-b086-8babd467924b}"/>
      </w:docPartPr>
      <w:docPartBody>
        <w:p w14:paraId="753E4413">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BFC1-D364-4325-90B1-B34DB7BDDC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Magne Strand</dc:creator>
  <keywords/>
  <lastModifiedBy>Larvik Båtforening</lastModifiedBy>
  <revision>4</revision>
  <dcterms:created xsi:type="dcterms:W3CDTF">2021-06-04T14:56:00.0000000Z</dcterms:created>
  <dcterms:modified xsi:type="dcterms:W3CDTF">2023-03-27T11:03:33.3609660Z</dcterms:modified>
</coreProperties>
</file>